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902D" w14:textId="77777777" w:rsidR="004C16A7" w:rsidRPr="00E26393" w:rsidRDefault="004C16A7" w:rsidP="00514678">
      <w:pPr>
        <w:pStyle w:val="PFHeading48ptboldcolour1"/>
        <w:spacing w:after="0"/>
        <w:rPr>
          <w:color w:val="auto"/>
          <w:sz w:val="32"/>
          <w:szCs w:val="32"/>
        </w:rPr>
      </w:pPr>
    </w:p>
    <w:p w14:paraId="4469D323" w14:textId="3F9A9F6B" w:rsidR="00514678" w:rsidRPr="00E26393" w:rsidRDefault="004C16A7" w:rsidP="004C16A7">
      <w:pPr>
        <w:pStyle w:val="PFHeading48ptboldcolour1"/>
        <w:spacing w:after="0"/>
        <w:rPr>
          <w:sz w:val="23"/>
          <w:szCs w:val="23"/>
        </w:rPr>
      </w:pPr>
      <w:r w:rsidRPr="00E26393">
        <w:t>Information for Applicants</w:t>
      </w:r>
    </w:p>
    <w:p w14:paraId="5F2CE48E" w14:textId="29E2AF27" w:rsidR="004C16A7" w:rsidRPr="00E26393" w:rsidRDefault="004C16A7" w:rsidP="004C16A7">
      <w:pPr>
        <w:pStyle w:val="Default"/>
        <w:rPr>
          <w:sz w:val="44"/>
          <w:szCs w:val="44"/>
        </w:rPr>
      </w:pPr>
    </w:p>
    <w:p w14:paraId="73D365CE" w14:textId="72BD42BF" w:rsidR="00BE11D6" w:rsidRPr="009B1A56" w:rsidRDefault="00BE11D6" w:rsidP="00742A72">
      <w:pPr>
        <w:pStyle w:val="PFCrosshead14ptboldcolour2"/>
        <w:rPr>
          <w:bCs/>
          <w:color w:val="auto"/>
        </w:rPr>
      </w:pPr>
      <w:r w:rsidRPr="009B1A56">
        <w:rPr>
          <w:bCs/>
          <w:color w:val="auto"/>
        </w:rPr>
        <w:t xml:space="preserve">Job Title: </w:t>
      </w:r>
      <w:r w:rsidR="009B1A56">
        <w:rPr>
          <w:bCs/>
          <w:color w:val="auto"/>
        </w:rPr>
        <w:tab/>
      </w:r>
      <w:r w:rsidRPr="009B1A56">
        <w:rPr>
          <w:b w:val="0"/>
          <w:color w:val="auto"/>
        </w:rPr>
        <w:t>Independent Advocate</w:t>
      </w:r>
    </w:p>
    <w:p w14:paraId="692A8F28" w14:textId="5D562539" w:rsidR="00BE11D6" w:rsidRPr="009B1A56" w:rsidRDefault="00BE11D6" w:rsidP="00BE11D6">
      <w:pPr>
        <w:pStyle w:val="PFCrosshead14ptboldcolour2"/>
        <w:rPr>
          <w:bCs/>
          <w:color w:val="auto"/>
        </w:rPr>
      </w:pPr>
      <w:r w:rsidRPr="009B1A56">
        <w:rPr>
          <w:bCs/>
          <w:color w:val="auto"/>
        </w:rPr>
        <w:t>Contract</w:t>
      </w:r>
      <w:r w:rsidR="009B1A56">
        <w:rPr>
          <w:bCs/>
          <w:color w:val="auto"/>
        </w:rPr>
        <w:t>:</w:t>
      </w:r>
      <w:r w:rsidR="009B1A56">
        <w:rPr>
          <w:bCs/>
          <w:color w:val="auto"/>
        </w:rPr>
        <w:tab/>
      </w:r>
      <w:r w:rsidRPr="009B1A56">
        <w:rPr>
          <w:b w:val="0"/>
          <w:color w:val="auto"/>
        </w:rPr>
        <w:t xml:space="preserve">Sessional </w:t>
      </w:r>
      <w:r w:rsidR="009B1A56" w:rsidRPr="009B1A56">
        <w:rPr>
          <w:b w:val="0"/>
          <w:color w:val="auto"/>
        </w:rPr>
        <w:t>Contracts</w:t>
      </w:r>
    </w:p>
    <w:p w14:paraId="3E220D54" w14:textId="15A78BBE" w:rsidR="009655A1" w:rsidRPr="009B1A56" w:rsidRDefault="009B1A56" w:rsidP="009B1A56">
      <w:pPr>
        <w:pStyle w:val="PFCrosshead14ptboldcolour2"/>
        <w:rPr>
          <w:b w:val="0"/>
          <w:color w:val="auto"/>
        </w:rPr>
      </w:pPr>
      <w:r>
        <w:rPr>
          <w:bCs/>
          <w:color w:val="auto"/>
        </w:rPr>
        <w:t>Location:</w:t>
      </w:r>
      <w:r>
        <w:rPr>
          <w:bCs/>
          <w:color w:val="auto"/>
        </w:rPr>
        <w:tab/>
      </w:r>
      <w:r w:rsidR="009655A1" w:rsidRPr="009B1A56">
        <w:rPr>
          <w:b w:val="0"/>
          <w:color w:val="auto"/>
        </w:rPr>
        <w:t xml:space="preserve">Cumbria </w:t>
      </w:r>
      <w:r w:rsidR="009655A1" w:rsidRPr="009B1A56">
        <w:rPr>
          <w:b w:val="0"/>
          <w:color w:val="auto"/>
          <w:sz w:val="20"/>
          <w:szCs w:val="20"/>
        </w:rPr>
        <w:t>(Carlisle, Kendal, Barrow, Workington, and Whitehaven)</w:t>
      </w:r>
    </w:p>
    <w:p w14:paraId="3B662203" w14:textId="1B084B35" w:rsidR="009655A1" w:rsidRPr="009B1A56" w:rsidRDefault="009655A1" w:rsidP="009B1A56">
      <w:pPr>
        <w:pStyle w:val="PFCrosshead14ptboldcolour2"/>
        <w:ind w:left="720" w:firstLine="720"/>
        <w:rPr>
          <w:b w:val="0"/>
          <w:color w:val="auto"/>
          <w:sz w:val="22"/>
          <w:szCs w:val="22"/>
        </w:rPr>
      </w:pPr>
      <w:r w:rsidRPr="009B1A56">
        <w:rPr>
          <w:b w:val="0"/>
          <w:color w:val="auto"/>
        </w:rPr>
        <w:t>Teesside</w:t>
      </w:r>
      <w:r w:rsidRPr="009B1A56">
        <w:rPr>
          <w:bCs/>
          <w:color w:val="auto"/>
        </w:rPr>
        <w:t xml:space="preserve"> </w:t>
      </w:r>
      <w:r w:rsidR="00BE11D6" w:rsidRPr="009B1A56">
        <w:rPr>
          <w:b w:val="0"/>
          <w:color w:val="auto"/>
          <w:sz w:val="22"/>
          <w:szCs w:val="22"/>
        </w:rPr>
        <w:t>(Stockton-on-Tees, Redcar and Cleveland and Middlesbrough)</w:t>
      </w:r>
    </w:p>
    <w:p w14:paraId="336D0B12" w14:textId="333F73AF" w:rsidR="0023362A" w:rsidRPr="009B1A56" w:rsidRDefault="009B1A56" w:rsidP="009B1A56">
      <w:pPr>
        <w:pStyle w:val="PFCrosshead14ptboldcolour2"/>
        <w:rPr>
          <w:bCs/>
          <w:color w:val="auto"/>
        </w:rPr>
      </w:pPr>
      <w:r>
        <w:rPr>
          <w:bCs/>
          <w:color w:val="auto"/>
        </w:rPr>
        <w:t>Salary:</w:t>
      </w:r>
      <w:r>
        <w:rPr>
          <w:bCs/>
          <w:color w:val="auto"/>
        </w:rPr>
        <w:tab/>
      </w:r>
      <w:r w:rsidR="0023362A" w:rsidRPr="009B1A56">
        <w:rPr>
          <w:b w:val="0"/>
          <w:color w:val="auto"/>
        </w:rPr>
        <w:t>£12.00 per hour</w:t>
      </w:r>
      <w:r w:rsidR="0023362A" w:rsidRPr="009B1A56">
        <w:rPr>
          <w:bCs/>
          <w:color w:val="auto"/>
        </w:rPr>
        <w:t xml:space="preserve"> </w:t>
      </w:r>
    </w:p>
    <w:p w14:paraId="1C8EFAAE" w14:textId="03D24749" w:rsidR="009B1A56" w:rsidRPr="00BE11D6" w:rsidRDefault="004C16A7" w:rsidP="004C16A7">
      <w:pPr>
        <w:pStyle w:val="Default"/>
        <w:rPr>
          <w:b/>
          <w:bCs/>
          <w:sz w:val="28"/>
          <w:szCs w:val="28"/>
        </w:rPr>
      </w:pPr>
      <w:r w:rsidRPr="00E26393">
        <w:rPr>
          <w:b/>
          <w:bCs/>
          <w:sz w:val="28"/>
          <w:szCs w:val="28"/>
        </w:rPr>
        <w:t xml:space="preserve"> </w:t>
      </w:r>
    </w:p>
    <w:p w14:paraId="3F693785" w14:textId="77777777" w:rsidR="004C16A7" w:rsidRPr="0077290E" w:rsidRDefault="004C16A7" w:rsidP="004C16A7">
      <w:pPr>
        <w:pStyle w:val="Default"/>
        <w:rPr>
          <w:sz w:val="32"/>
          <w:szCs w:val="32"/>
        </w:rPr>
      </w:pPr>
      <w:r w:rsidRPr="0077290E">
        <w:rPr>
          <w:b/>
          <w:bCs/>
          <w:sz w:val="32"/>
          <w:szCs w:val="32"/>
        </w:rPr>
        <w:t>Driving</w:t>
      </w:r>
    </w:p>
    <w:p w14:paraId="4283B79E" w14:textId="2D42E32E" w:rsidR="004C16A7" w:rsidRPr="0077290E" w:rsidRDefault="004C16A7" w:rsidP="004C16A7">
      <w:pPr>
        <w:pStyle w:val="Default"/>
        <w:numPr>
          <w:ilvl w:val="0"/>
          <w:numId w:val="9"/>
        </w:numPr>
        <w:spacing w:after="78"/>
      </w:pPr>
      <w:r w:rsidRPr="0077290E">
        <w:t xml:space="preserve">A current driving licence and access to own transport is required for </w:t>
      </w:r>
      <w:r w:rsidR="009B1A56" w:rsidRPr="0077290E">
        <w:t>all of the above</w:t>
      </w:r>
      <w:r w:rsidRPr="0077290E">
        <w:t xml:space="preserve"> role</w:t>
      </w:r>
      <w:r w:rsidR="009B1A56" w:rsidRPr="0077290E">
        <w:t>s</w:t>
      </w:r>
      <w:r w:rsidRPr="0077290E">
        <w:t xml:space="preserve">. </w:t>
      </w:r>
    </w:p>
    <w:p w14:paraId="5227FB1E" w14:textId="033ADE2C" w:rsidR="004C16A7" w:rsidRPr="00742A72" w:rsidRDefault="004C16A7" w:rsidP="004C16A7">
      <w:pPr>
        <w:pStyle w:val="Default"/>
        <w:numPr>
          <w:ilvl w:val="0"/>
          <w:numId w:val="9"/>
        </w:numPr>
      </w:pPr>
      <w:r w:rsidRPr="00742A72">
        <w:t xml:space="preserve">This post requires you to have the appropriate ‘business use’ insurance in place as occasional business use of your car is required to carry out tasks, such as (but not limited to) the following: </w:t>
      </w:r>
    </w:p>
    <w:p w14:paraId="62D99C1E" w14:textId="37D787DB" w:rsidR="004C16A7" w:rsidRPr="00742A72" w:rsidRDefault="004C16A7" w:rsidP="00F567AA">
      <w:pPr>
        <w:pStyle w:val="Default"/>
        <w:numPr>
          <w:ilvl w:val="0"/>
          <w:numId w:val="21"/>
        </w:numPr>
        <w:spacing w:after="68"/>
      </w:pPr>
      <w:r w:rsidRPr="00742A72">
        <w:t xml:space="preserve">travel to customer or business meetings </w:t>
      </w:r>
    </w:p>
    <w:p w14:paraId="51470C28" w14:textId="6283BD70" w:rsidR="004C16A7" w:rsidRPr="00742A72" w:rsidRDefault="004C16A7" w:rsidP="00F567AA">
      <w:pPr>
        <w:pStyle w:val="Default"/>
        <w:numPr>
          <w:ilvl w:val="0"/>
          <w:numId w:val="21"/>
        </w:numPr>
        <w:spacing w:after="68"/>
      </w:pPr>
      <w:r w:rsidRPr="00742A72">
        <w:t xml:space="preserve">running business errands during the day </w:t>
      </w:r>
    </w:p>
    <w:p w14:paraId="2DAA2B88" w14:textId="73076C91" w:rsidR="004C16A7" w:rsidRPr="00742A72" w:rsidRDefault="004C16A7" w:rsidP="00F567AA">
      <w:pPr>
        <w:pStyle w:val="Default"/>
        <w:numPr>
          <w:ilvl w:val="0"/>
          <w:numId w:val="21"/>
        </w:numPr>
        <w:spacing w:after="68"/>
      </w:pPr>
      <w:r w:rsidRPr="00742A72">
        <w:t xml:space="preserve">travel between different People First business sites </w:t>
      </w:r>
    </w:p>
    <w:p w14:paraId="7454C171" w14:textId="7EDCF2AE" w:rsidR="004C16A7" w:rsidRPr="00742A72" w:rsidRDefault="004C16A7" w:rsidP="00F567AA">
      <w:pPr>
        <w:pStyle w:val="Default"/>
        <w:numPr>
          <w:ilvl w:val="0"/>
          <w:numId w:val="21"/>
        </w:numPr>
        <w:spacing w:after="68"/>
      </w:pPr>
      <w:r w:rsidRPr="00742A72">
        <w:t xml:space="preserve">transporting colleagues/volunteers/members/customers or business contacts, for example, to business meetings, AGM, or self advocacy groups </w:t>
      </w:r>
    </w:p>
    <w:p w14:paraId="728DFF5D" w14:textId="7D56EEB9" w:rsidR="004C16A7" w:rsidRPr="00742A72" w:rsidRDefault="004C16A7" w:rsidP="00F567AA">
      <w:pPr>
        <w:pStyle w:val="Default"/>
        <w:numPr>
          <w:ilvl w:val="0"/>
          <w:numId w:val="21"/>
        </w:numPr>
        <w:spacing w:after="68"/>
      </w:pPr>
      <w:r w:rsidRPr="00742A72">
        <w:t xml:space="preserve">making deliveries or collections </w:t>
      </w:r>
    </w:p>
    <w:p w14:paraId="4C8A819B" w14:textId="0B11369B" w:rsidR="004C16A7" w:rsidRPr="00742A72" w:rsidRDefault="004C16A7" w:rsidP="00F567AA">
      <w:pPr>
        <w:pStyle w:val="Default"/>
        <w:numPr>
          <w:ilvl w:val="0"/>
          <w:numId w:val="21"/>
        </w:numPr>
      </w:pPr>
      <w:r w:rsidRPr="00742A72">
        <w:t xml:space="preserve">carrying extra equipment </w:t>
      </w:r>
    </w:p>
    <w:p w14:paraId="6F13EF55" w14:textId="77777777" w:rsidR="000F4897" w:rsidRDefault="000F4897" w:rsidP="004C16A7">
      <w:pPr>
        <w:pStyle w:val="Default"/>
        <w:rPr>
          <w:b/>
          <w:bCs/>
          <w:sz w:val="28"/>
          <w:szCs w:val="28"/>
        </w:rPr>
      </w:pPr>
    </w:p>
    <w:p w14:paraId="064FD711" w14:textId="57E1089A" w:rsidR="004C16A7" w:rsidRPr="00E26393" w:rsidRDefault="004C16A7" w:rsidP="004C16A7">
      <w:pPr>
        <w:pStyle w:val="Default"/>
        <w:rPr>
          <w:b/>
          <w:bCs/>
          <w:sz w:val="28"/>
          <w:szCs w:val="28"/>
        </w:rPr>
      </w:pPr>
      <w:r w:rsidRPr="00E26393">
        <w:rPr>
          <w:b/>
          <w:bCs/>
          <w:sz w:val="28"/>
          <w:szCs w:val="28"/>
        </w:rPr>
        <w:t xml:space="preserve">Who we are </w:t>
      </w:r>
    </w:p>
    <w:p w14:paraId="703B3A34" w14:textId="4F2EB174" w:rsidR="004C16A7" w:rsidRPr="00742A72" w:rsidRDefault="004C16A7" w:rsidP="004C16A7">
      <w:pPr>
        <w:pStyle w:val="Default"/>
        <w:rPr>
          <w:color w:val="auto"/>
        </w:rPr>
      </w:pPr>
      <w:r w:rsidRPr="00742A72">
        <w:t xml:space="preserve">People First Independent Advocacy is a registered charity and company limited by guarantee, providing a wide range of support and information services across the North of England, aimed at helping people to live informed, respected, healthy and fulfilled lives. We have been delivering services for 30 years and have a deep </w:t>
      </w:r>
      <w:r w:rsidRPr="00742A72">
        <w:rPr>
          <w:color w:val="auto"/>
        </w:rPr>
        <w:t xml:space="preserve">understanding of our communities and the unique challenges they bring. We also deliver People First Services, a registered charity, the object of which is the relief of people with a learning difficulty. Our Head office is based in Carlisle, supported by offices in  Barrow and Leyland. </w:t>
      </w:r>
    </w:p>
    <w:p w14:paraId="0B5C7D8B" w14:textId="0E5BBBAB" w:rsidR="004C16A7" w:rsidRPr="00E26393" w:rsidRDefault="004C16A7" w:rsidP="004C16A7">
      <w:pPr>
        <w:pStyle w:val="Default"/>
        <w:rPr>
          <w:sz w:val="22"/>
          <w:szCs w:val="22"/>
        </w:rPr>
      </w:pPr>
    </w:p>
    <w:p w14:paraId="7A6AB281" w14:textId="77777777" w:rsidR="004C16A7" w:rsidRPr="0090772E" w:rsidRDefault="004C16A7" w:rsidP="004C16A7">
      <w:pPr>
        <w:pStyle w:val="Default"/>
        <w:rPr>
          <w:color w:val="auto"/>
          <w:sz w:val="28"/>
          <w:szCs w:val="28"/>
        </w:rPr>
      </w:pPr>
      <w:r w:rsidRPr="0090772E">
        <w:rPr>
          <w:b/>
          <w:bCs/>
          <w:color w:val="auto"/>
          <w:sz w:val="28"/>
          <w:szCs w:val="28"/>
        </w:rPr>
        <w:t xml:space="preserve">The Department </w:t>
      </w:r>
    </w:p>
    <w:p w14:paraId="31F87944" w14:textId="77777777" w:rsidR="0090772E" w:rsidRPr="005D02E4" w:rsidRDefault="0090772E" w:rsidP="0090772E">
      <w:pPr>
        <w:pStyle w:val="PFBodytext12pt"/>
      </w:pPr>
      <w:r w:rsidRPr="005D02E4">
        <w:t xml:space="preserve">People First’s Independent Advocacy Department hosts a range of projects focussing on supporting people to have their voices heard and their rights and choices respected. </w:t>
      </w:r>
    </w:p>
    <w:p w14:paraId="2450FF82" w14:textId="77777777" w:rsidR="0090772E" w:rsidRPr="005D02E4" w:rsidRDefault="0090772E" w:rsidP="0090772E">
      <w:pPr>
        <w:pStyle w:val="PFBodytext12pt"/>
      </w:pPr>
      <w:r w:rsidRPr="005D02E4">
        <w:lastRenderedPageBreak/>
        <w:t>Independent Advocacy is about supporting people to:</w:t>
      </w:r>
    </w:p>
    <w:p w14:paraId="5266D93B" w14:textId="77777777" w:rsidR="0090772E" w:rsidRPr="005D02E4" w:rsidRDefault="0090772E" w:rsidP="0090772E">
      <w:pPr>
        <w:pStyle w:val="PFBodytext12pt"/>
        <w:numPr>
          <w:ilvl w:val="0"/>
          <w:numId w:val="24"/>
        </w:numPr>
        <w:spacing w:after="0"/>
      </w:pPr>
      <w:r w:rsidRPr="005D02E4">
        <w:t>Understand information and processes</w:t>
      </w:r>
      <w:r>
        <w:t>.</w:t>
      </w:r>
    </w:p>
    <w:p w14:paraId="4EA89B11" w14:textId="77777777" w:rsidR="0090772E" w:rsidRPr="005D02E4" w:rsidRDefault="0090772E" w:rsidP="0090772E">
      <w:pPr>
        <w:pStyle w:val="PFBodytext12pt"/>
        <w:numPr>
          <w:ilvl w:val="0"/>
          <w:numId w:val="24"/>
        </w:numPr>
        <w:spacing w:after="0"/>
      </w:pPr>
      <w:r w:rsidRPr="005D02E4">
        <w:t>Explore options and choices</w:t>
      </w:r>
      <w:r>
        <w:t>.</w:t>
      </w:r>
    </w:p>
    <w:p w14:paraId="3551A941" w14:textId="77777777" w:rsidR="0090772E" w:rsidRPr="005D02E4" w:rsidRDefault="0090772E" w:rsidP="0090772E">
      <w:pPr>
        <w:pStyle w:val="PFBodytext12pt"/>
        <w:numPr>
          <w:ilvl w:val="0"/>
          <w:numId w:val="24"/>
        </w:numPr>
        <w:spacing w:after="0"/>
      </w:pPr>
      <w:r w:rsidRPr="005D02E4">
        <w:t>Have their rights respected</w:t>
      </w:r>
      <w:r>
        <w:t>.</w:t>
      </w:r>
    </w:p>
    <w:p w14:paraId="18D6E06F" w14:textId="77777777" w:rsidR="0090772E" w:rsidRPr="005D02E4" w:rsidRDefault="0090772E" w:rsidP="0090772E">
      <w:pPr>
        <w:pStyle w:val="PFBodytext12pt"/>
        <w:numPr>
          <w:ilvl w:val="0"/>
          <w:numId w:val="24"/>
        </w:numPr>
        <w:spacing w:after="0"/>
      </w:pPr>
      <w:r w:rsidRPr="005D02E4">
        <w:t>Tell people what is important to them</w:t>
      </w:r>
      <w:r>
        <w:t>.</w:t>
      </w:r>
    </w:p>
    <w:p w14:paraId="066CB02F" w14:textId="77777777" w:rsidR="0090772E" w:rsidRPr="005D02E4" w:rsidRDefault="0090772E" w:rsidP="0090772E">
      <w:pPr>
        <w:spacing w:after="0" w:line="240" w:lineRule="auto"/>
        <w:jc w:val="both"/>
        <w:rPr>
          <w:rFonts w:ascii="Source Sans Pro" w:hAnsi="Source Sans Pro"/>
          <w:sz w:val="24"/>
          <w:szCs w:val="24"/>
        </w:rPr>
      </w:pPr>
    </w:p>
    <w:p w14:paraId="12AFB4D9" w14:textId="77777777" w:rsidR="0090772E" w:rsidRPr="005D02E4" w:rsidRDefault="0090772E" w:rsidP="0090772E">
      <w:pPr>
        <w:pStyle w:val="PFBodytext12pt"/>
      </w:pPr>
      <w:r w:rsidRPr="005D02E4">
        <w:t>People First’s Independent Advocacy offer provides both statutory advocacy and non-statutory to people who may need some extra support speaking up for themselves. We do this through a range of projects including:</w:t>
      </w:r>
    </w:p>
    <w:p w14:paraId="79B99E07" w14:textId="77777777" w:rsidR="0090772E" w:rsidRPr="005D02E4" w:rsidRDefault="0090772E" w:rsidP="0090772E">
      <w:pPr>
        <w:pStyle w:val="ListParagraph"/>
        <w:spacing w:after="0" w:line="240" w:lineRule="auto"/>
        <w:ind w:left="781"/>
        <w:jc w:val="both"/>
        <w:rPr>
          <w:rFonts w:ascii="Source Sans Pro" w:hAnsi="Source Sans Pro"/>
          <w:sz w:val="24"/>
          <w:szCs w:val="24"/>
        </w:rPr>
      </w:pPr>
    </w:p>
    <w:p w14:paraId="60F07165" w14:textId="77777777" w:rsidR="0090772E" w:rsidRPr="005D02E4" w:rsidRDefault="0090772E" w:rsidP="0090772E">
      <w:pPr>
        <w:pStyle w:val="ListParagraph"/>
        <w:numPr>
          <w:ilvl w:val="0"/>
          <w:numId w:val="23"/>
        </w:numPr>
        <w:spacing w:after="0" w:line="240" w:lineRule="auto"/>
        <w:jc w:val="both"/>
        <w:rPr>
          <w:rFonts w:ascii="Source Sans Pro" w:hAnsi="Source Sans Pro"/>
          <w:sz w:val="24"/>
          <w:szCs w:val="24"/>
        </w:rPr>
      </w:pPr>
      <w:r w:rsidRPr="005D02E4">
        <w:rPr>
          <w:rFonts w:ascii="Source Sans Pro" w:hAnsi="Source Sans Pro"/>
          <w:sz w:val="24"/>
          <w:szCs w:val="24"/>
        </w:rPr>
        <w:t>Independent Mental Capacity Advocacy</w:t>
      </w:r>
    </w:p>
    <w:p w14:paraId="033B1D77" w14:textId="77777777" w:rsidR="0090772E" w:rsidRPr="005D02E4" w:rsidRDefault="0090772E" w:rsidP="0090772E">
      <w:pPr>
        <w:pStyle w:val="ListParagraph"/>
        <w:numPr>
          <w:ilvl w:val="0"/>
          <w:numId w:val="23"/>
        </w:numPr>
        <w:spacing w:after="0" w:line="240" w:lineRule="auto"/>
        <w:jc w:val="both"/>
        <w:rPr>
          <w:rFonts w:ascii="Source Sans Pro" w:hAnsi="Source Sans Pro"/>
          <w:sz w:val="24"/>
          <w:szCs w:val="24"/>
        </w:rPr>
      </w:pPr>
      <w:r w:rsidRPr="005D02E4">
        <w:rPr>
          <w:rFonts w:ascii="Source Sans Pro" w:hAnsi="Source Sans Pro"/>
          <w:sz w:val="24"/>
          <w:szCs w:val="24"/>
        </w:rPr>
        <w:t>Independent Care Act Advocacy</w:t>
      </w:r>
    </w:p>
    <w:p w14:paraId="0DE615AE" w14:textId="77777777" w:rsidR="0090772E" w:rsidRPr="005D02E4" w:rsidRDefault="0090772E" w:rsidP="0090772E">
      <w:pPr>
        <w:pStyle w:val="ListParagraph"/>
        <w:numPr>
          <w:ilvl w:val="0"/>
          <w:numId w:val="23"/>
        </w:numPr>
        <w:spacing w:after="0" w:line="240" w:lineRule="auto"/>
        <w:jc w:val="both"/>
        <w:rPr>
          <w:rFonts w:ascii="Source Sans Pro" w:hAnsi="Source Sans Pro"/>
          <w:sz w:val="24"/>
          <w:szCs w:val="24"/>
        </w:rPr>
      </w:pPr>
      <w:r w:rsidRPr="005D02E4">
        <w:rPr>
          <w:rFonts w:ascii="Source Sans Pro" w:hAnsi="Source Sans Pro"/>
          <w:sz w:val="24"/>
          <w:szCs w:val="24"/>
        </w:rPr>
        <w:t>Independent NHS Complaints Advocacy</w:t>
      </w:r>
    </w:p>
    <w:p w14:paraId="4EDA7793" w14:textId="77777777" w:rsidR="0090772E" w:rsidRPr="005D02E4" w:rsidRDefault="0090772E" w:rsidP="0090772E">
      <w:pPr>
        <w:pStyle w:val="ListParagraph"/>
        <w:numPr>
          <w:ilvl w:val="0"/>
          <w:numId w:val="23"/>
        </w:numPr>
        <w:spacing w:after="0" w:line="240" w:lineRule="auto"/>
        <w:jc w:val="both"/>
        <w:rPr>
          <w:rFonts w:ascii="Source Sans Pro" w:hAnsi="Source Sans Pro"/>
          <w:sz w:val="24"/>
          <w:szCs w:val="24"/>
        </w:rPr>
      </w:pPr>
      <w:r w:rsidRPr="005D02E4">
        <w:rPr>
          <w:rFonts w:ascii="Source Sans Pro" w:hAnsi="Source Sans Pro"/>
          <w:sz w:val="24"/>
          <w:szCs w:val="24"/>
        </w:rPr>
        <w:t>General Independent Advocacy</w:t>
      </w:r>
    </w:p>
    <w:p w14:paraId="2E2A1832" w14:textId="77777777" w:rsidR="0090772E" w:rsidRPr="005D02E4" w:rsidRDefault="0090772E" w:rsidP="0090772E">
      <w:pPr>
        <w:pStyle w:val="ListParagraph"/>
        <w:numPr>
          <w:ilvl w:val="0"/>
          <w:numId w:val="23"/>
        </w:numPr>
        <w:spacing w:after="0" w:line="240" w:lineRule="auto"/>
        <w:jc w:val="both"/>
        <w:rPr>
          <w:rFonts w:ascii="Source Sans Pro" w:hAnsi="Source Sans Pro"/>
          <w:sz w:val="24"/>
          <w:szCs w:val="24"/>
        </w:rPr>
      </w:pPr>
      <w:r w:rsidRPr="005D02E4">
        <w:rPr>
          <w:rFonts w:ascii="Source Sans Pro" w:hAnsi="Source Sans Pro"/>
          <w:sz w:val="24"/>
          <w:szCs w:val="24"/>
        </w:rPr>
        <w:t>Self Advocacy Groups</w:t>
      </w:r>
    </w:p>
    <w:p w14:paraId="40BB9B5A" w14:textId="77777777" w:rsidR="004C16A7" w:rsidRPr="00F657E2" w:rsidRDefault="004C16A7" w:rsidP="004C16A7">
      <w:pPr>
        <w:pStyle w:val="Default"/>
        <w:rPr>
          <w:color w:val="auto"/>
          <w:sz w:val="23"/>
          <w:szCs w:val="23"/>
          <w:highlight w:val="cyan"/>
        </w:rPr>
      </w:pPr>
    </w:p>
    <w:p w14:paraId="784391C0" w14:textId="77777777" w:rsidR="004C16A7" w:rsidRPr="0090772E" w:rsidRDefault="004C16A7" w:rsidP="004C16A7">
      <w:pPr>
        <w:pStyle w:val="Default"/>
        <w:rPr>
          <w:color w:val="auto"/>
          <w:sz w:val="28"/>
          <w:szCs w:val="28"/>
        </w:rPr>
      </w:pPr>
      <w:r w:rsidRPr="0090772E">
        <w:rPr>
          <w:b/>
          <w:bCs/>
          <w:color w:val="auto"/>
          <w:sz w:val="28"/>
          <w:szCs w:val="28"/>
        </w:rPr>
        <w:t xml:space="preserve">The Person </w:t>
      </w:r>
    </w:p>
    <w:p w14:paraId="1D230E26" w14:textId="5D1F9701" w:rsidR="000B7DBD" w:rsidRPr="005D02E4" w:rsidRDefault="000B7DBD" w:rsidP="000B7DBD">
      <w:pPr>
        <w:pStyle w:val="PFBodytext12pt"/>
      </w:pPr>
      <w:r w:rsidRPr="005D02E4">
        <w:t xml:space="preserve">We are seeking </w:t>
      </w:r>
      <w:r w:rsidR="00FA1A55" w:rsidRPr="0077290E">
        <w:t>to recruit a number of staff</w:t>
      </w:r>
      <w:r w:rsidRPr="0077290E">
        <w:t xml:space="preserve"> to</w:t>
      </w:r>
      <w:r w:rsidRPr="005D02E4">
        <w:t xml:space="preserve"> provide independent advocacy as defined by the Advocacy Charter, Advocacy Code of Practice, Mental Capacity Act 2005, Health and Social Care Act 2012 and Care Act 2014.</w:t>
      </w:r>
    </w:p>
    <w:p w14:paraId="64E29A13" w14:textId="77777777" w:rsidR="000B7DBD" w:rsidRPr="005D02E4" w:rsidRDefault="000B7DBD" w:rsidP="000B7DBD">
      <w:pPr>
        <w:pStyle w:val="PFBodytext12pt"/>
      </w:pPr>
      <w:r w:rsidRPr="005D02E4">
        <w:t>This includes:</w:t>
      </w:r>
    </w:p>
    <w:p w14:paraId="643DB5AC" w14:textId="77777777" w:rsidR="000B7DBD" w:rsidRPr="005D02E4" w:rsidRDefault="000B7DBD" w:rsidP="000B7DBD">
      <w:pPr>
        <w:pStyle w:val="PFBodytext12pt"/>
        <w:numPr>
          <w:ilvl w:val="0"/>
          <w:numId w:val="25"/>
        </w:numPr>
        <w:spacing w:after="0"/>
      </w:pPr>
      <w:r w:rsidRPr="005D02E4">
        <w:t>Supporting people who have been assessed as lacking capacity at a specific time about a specific decision to ensure their feelings, wishes, values and beliefs are kept central to decision making as defined by the Mental Capacity Act 2005 (IMCA).</w:t>
      </w:r>
    </w:p>
    <w:p w14:paraId="2E6F8178" w14:textId="77777777" w:rsidR="000B7DBD" w:rsidRPr="005D02E4" w:rsidRDefault="000B7DBD" w:rsidP="000B7DBD">
      <w:pPr>
        <w:pStyle w:val="Default"/>
        <w:spacing w:line="276" w:lineRule="auto"/>
        <w:jc w:val="both"/>
        <w:rPr>
          <w:rFonts w:cs="Arial"/>
          <w:lang w:eastAsia="en-GB"/>
        </w:rPr>
      </w:pPr>
    </w:p>
    <w:p w14:paraId="06C6A759" w14:textId="64EBA15B" w:rsidR="000B7DBD" w:rsidRDefault="000B7DBD" w:rsidP="000B7DBD">
      <w:pPr>
        <w:pStyle w:val="PFBodytext12pt"/>
        <w:numPr>
          <w:ilvl w:val="0"/>
          <w:numId w:val="25"/>
        </w:numPr>
        <w:spacing w:after="0"/>
        <w:rPr>
          <w:lang w:eastAsia="en-GB"/>
        </w:rPr>
      </w:pPr>
      <w:r w:rsidRPr="005D02E4">
        <w:rPr>
          <w:lang w:eastAsia="en-GB"/>
        </w:rPr>
        <w:t xml:space="preserve">Supporting people who have substantial difficulty engaging in a local authority process such as a needs assessment or adult safeguarding to ensure their feelings, wishes, value and beliefs are listened to (Care Act Advocacy). </w:t>
      </w:r>
    </w:p>
    <w:p w14:paraId="36EEDD61" w14:textId="77777777" w:rsidR="00742A72" w:rsidRDefault="00742A72" w:rsidP="00742A72">
      <w:pPr>
        <w:pStyle w:val="ListParagraph"/>
        <w:rPr>
          <w:lang w:eastAsia="en-GB"/>
        </w:rPr>
      </w:pPr>
    </w:p>
    <w:p w14:paraId="3E9A0CEE" w14:textId="5ABEDCE2" w:rsidR="00742A72" w:rsidRDefault="00742A72" w:rsidP="000B7DBD">
      <w:pPr>
        <w:pStyle w:val="PFBodytext12pt"/>
        <w:numPr>
          <w:ilvl w:val="0"/>
          <w:numId w:val="25"/>
        </w:numPr>
        <w:spacing w:after="0"/>
        <w:rPr>
          <w:lang w:eastAsia="en-GB"/>
        </w:rPr>
      </w:pPr>
      <w:r w:rsidRPr="00742A72">
        <w:rPr>
          <w:lang w:eastAsia="en-GB"/>
        </w:rPr>
        <w:t>You will work closely with the Advocacy Director, Independent Advocacy Manager/s, Advocacy Hub Team Leader and contribute to the wider organisation.</w:t>
      </w:r>
    </w:p>
    <w:p w14:paraId="0892BD11" w14:textId="77777777" w:rsidR="00742A72" w:rsidRPr="005D02E4" w:rsidRDefault="00742A72" w:rsidP="00742A72">
      <w:pPr>
        <w:pStyle w:val="PFBodytext12pt"/>
        <w:spacing w:after="0"/>
        <w:rPr>
          <w:lang w:eastAsia="en-GB"/>
        </w:rPr>
      </w:pPr>
    </w:p>
    <w:p w14:paraId="218B4D79" w14:textId="77777777" w:rsidR="004C16A7" w:rsidRPr="000B7DBD" w:rsidRDefault="004C16A7" w:rsidP="004C16A7">
      <w:pPr>
        <w:pStyle w:val="Default"/>
        <w:rPr>
          <w:color w:val="auto"/>
          <w:sz w:val="28"/>
          <w:szCs w:val="28"/>
        </w:rPr>
      </w:pPr>
      <w:r w:rsidRPr="000B7DBD">
        <w:rPr>
          <w:b/>
          <w:bCs/>
          <w:color w:val="auto"/>
          <w:sz w:val="28"/>
          <w:szCs w:val="28"/>
        </w:rPr>
        <w:t xml:space="preserve">Qualifications </w:t>
      </w:r>
    </w:p>
    <w:p w14:paraId="7827D446" w14:textId="538F1BE7" w:rsidR="004C16A7" w:rsidRPr="000B7DBD" w:rsidRDefault="004C16A7" w:rsidP="004C16A7">
      <w:pPr>
        <w:pStyle w:val="Default"/>
        <w:numPr>
          <w:ilvl w:val="0"/>
          <w:numId w:val="12"/>
        </w:numPr>
        <w:rPr>
          <w:color w:val="auto"/>
          <w:sz w:val="23"/>
          <w:szCs w:val="23"/>
        </w:rPr>
      </w:pPr>
      <w:r w:rsidRPr="000B7DBD">
        <w:rPr>
          <w:color w:val="auto"/>
          <w:sz w:val="23"/>
          <w:szCs w:val="23"/>
        </w:rPr>
        <w:t xml:space="preserve">Good all round level of education </w:t>
      </w:r>
    </w:p>
    <w:p w14:paraId="2B077FE9" w14:textId="77777777" w:rsidR="004C16A7" w:rsidRPr="00F657E2" w:rsidRDefault="004C16A7" w:rsidP="004C16A7">
      <w:pPr>
        <w:pStyle w:val="Default"/>
        <w:rPr>
          <w:color w:val="auto"/>
          <w:sz w:val="23"/>
          <w:szCs w:val="23"/>
          <w:highlight w:val="cyan"/>
        </w:rPr>
      </w:pPr>
    </w:p>
    <w:p w14:paraId="59C2D87F" w14:textId="77777777" w:rsidR="004C16A7" w:rsidRPr="00CE674D" w:rsidRDefault="004C16A7" w:rsidP="004C16A7">
      <w:pPr>
        <w:pStyle w:val="Default"/>
        <w:rPr>
          <w:color w:val="auto"/>
          <w:sz w:val="23"/>
          <w:szCs w:val="23"/>
        </w:rPr>
      </w:pPr>
      <w:r w:rsidRPr="00CE674D">
        <w:rPr>
          <w:b/>
          <w:bCs/>
          <w:color w:val="auto"/>
          <w:sz w:val="23"/>
          <w:szCs w:val="23"/>
        </w:rPr>
        <w:t xml:space="preserve">Skills, Knowledge and Experience </w:t>
      </w:r>
    </w:p>
    <w:p w14:paraId="0F55EF24" w14:textId="77777777" w:rsidR="00CE674D" w:rsidRPr="005D02E4" w:rsidRDefault="00CE674D" w:rsidP="00CE674D">
      <w:pPr>
        <w:pStyle w:val="BodyTextIndent"/>
        <w:numPr>
          <w:ilvl w:val="0"/>
          <w:numId w:val="26"/>
        </w:numPr>
        <w:spacing w:line="276" w:lineRule="auto"/>
        <w:ind w:left="720"/>
        <w:rPr>
          <w:rFonts w:ascii="Source Sans Pro" w:hAnsi="Source Sans Pro"/>
          <w:sz w:val="24"/>
          <w:szCs w:val="24"/>
        </w:rPr>
      </w:pPr>
      <w:r w:rsidRPr="005D02E4">
        <w:rPr>
          <w:rFonts w:ascii="Source Sans Pro" w:hAnsi="Source Sans Pro"/>
          <w:sz w:val="24"/>
          <w:szCs w:val="24"/>
        </w:rPr>
        <w:t>Good all round level of education including office and IT skills.</w:t>
      </w:r>
    </w:p>
    <w:p w14:paraId="6EC3E0E7" w14:textId="77777777" w:rsidR="00CE674D" w:rsidRPr="005D02E4" w:rsidRDefault="00CE674D" w:rsidP="00CE674D">
      <w:pPr>
        <w:pStyle w:val="BodyTextIndent"/>
        <w:numPr>
          <w:ilvl w:val="0"/>
          <w:numId w:val="26"/>
        </w:numPr>
        <w:spacing w:line="276" w:lineRule="auto"/>
        <w:ind w:left="720"/>
        <w:rPr>
          <w:rFonts w:ascii="Source Sans Pro" w:hAnsi="Source Sans Pro"/>
          <w:sz w:val="24"/>
          <w:szCs w:val="24"/>
        </w:rPr>
      </w:pPr>
      <w:r w:rsidRPr="005D02E4">
        <w:rPr>
          <w:rFonts w:ascii="Source Sans Pro" w:hAnsi="Source Sans Pro"/>
          <w:sz w:val="24"/>
          <w:szCs w:val="24"/>
        </w:rPr>
        <w:t>Knowledge of the legislation, policies and procedures that influence advocacy and social care provisions.</w:t>
      </w:r>
    </w:p>
    <w:p w14:paraId="6B97EEA5" w14:textId="77777777" w:rsidR="00CE674D" w:rsidRPr="005D02E4" w:rsidRDefault="00CE674D" w:rsidP="00CE674D">
      <w:pPr>
        <w:pStyle w:val="BodyTextIndent"/>
        <w:numPr>
          <w:ilvl w:val="0"/>
          <w:numId w:val="26"/>
        </w:numPr>
        <w:spacing w:line="276" w:lineRule="auto"/>
        <w:ind w:left="720"/>
        <w:rPr>
          <w:rFonts w:ascii="Source Sans Pro" w:hAnsi="Source Sans Pro"/>
          <w:sz w:val="24"/>
          <w:szCs w:val="24"/>
        </w:rPr>
      </w:pPr>
      <w:r w:rsidRPr="005D02E4">
        <w:rPr>
          <w:rFonts w:ascii="Source Sans Pro" w:hAnsi="Source Sans Pro"/>
          <w:sz w:val="24"/>
          <w:szCs w:val="24"/>
        </w:rPr>
        <w:t>Understanding of Advocacy roles</w:t>
      </w:r>
    </w:p>
    <w:p w14:paraId="3EAB27C1" w14:textId="77777777" w:rsidR="00CE674D" w:rsidRPr="005D02E4" w:rsidRDefault="00CE674D" w:rsidP="00CE674D">
      <w:pPr>
        <w:pStyle w:val="NoSpacing"/>
        <w:numPr>
          <w:ilvl w:val="0"/>
          <w:numId w:val="26"/>
        </w:numPr>
        <w:ind w:left="720"/>
        <w:rPr>
          <w:rFonts w:ascii="Source Sans Pro" w:hAnsi="Source Sans Pro"/>
          <w:sz w:val="24"/>
          <w:szCs w:val="24"/>
        </w:rPr>
      </w:pPr>
      <w:r w:rsidRPr="005D02E4">
        <w:rPr>
          <w:rFonts w:ascii="Source Sans Pro" w:hAnsi="Source Sans Pro"/>
          <w:sz w:val="24"/>
          <w:szCs w:val="24"/>
        </w:rPr>
        <w:t>An understanding of the needs and issues faced by people accessing health and social care services.</w:t>
      </w:r>
    </w:p>
    <w:p w14:paraId="4720DBAC" w14:textId="77777777" w:rsidR="00CE674D" w:rsidRPr="005D02E4" w:rsidRDefault="00CE674D" w:rsidP="00CE674D">
      <w:pPr>
        <w:numPr>
          <w:ilvl w:val="0"/>
          <w:numId w:val="27"/>
        </w:numPr>
        <w:tabs>
          <w:tab w:val="clear" w:pos="360"/>
          <w:tab w:val="num" w:pos="5400"/>
        </w:tabs>
        <w:spacing w:after="0" w:line="276" w:lineRule="auto"/>
        <w:ind w:left="720"/>
        <w:rPr>
          <w:rFonts w:ascii="Source Sans Pro" w:hAnsi="Source Sans Pro"/>
          <w:sz w:val="24"/>
          <w:szCs w:val="24"/>
        </w:rPr>
      </w:pPr>
      <w:r w:rsidRPr="005D02E4">
        <w:rPr>
          <w:rFonts w:ascii="Source Sans Pro" w:hAnsi="Source Sans Pro"/>
          <w:sz w:val="24"/>
          <w:szCs w:val="24"/>
        </w:rPr>
        <w:lastRenderedPageBreak/>
        <w:t>Ability to listen to, engage and communicate with people from diverse backgrounds, both face to face, written and over the telephone.</w:t>
      </w:r>
    </w:p>
    <w:p w14:paraId="5298370A" w14:textId="77777777" w:rsidR="00CE674D" w:rsidRPr="005D02E4" w:rsidRDefault="00CE674D" w:rsidP="00CE674D">
      <w:pPr>
        <w:numPr>
          <w:ilvl w:val="0"/>
          <w:numId w:val="27"/>
        </w:numPr>
        <w:tabs>
          <w:tab w:val="clear" w:pos="360"/>
          <w:tab w:val="num" w:pos="5040"/>
        </w:tabs>
        <w:spacing w:after="0" w:line="276" w:lineRule="auto"/>
        <w:ind w:left="720"/>
        <w:rPr>
          <w:rFonts w:ascii="Source Sans Pro" w:hAnsi="Source Sans Pro"/>
          <w:sz w:val="24"/>
          <w:szCs w:val="24"/>
        </w:rPr>
      </w:pPr>
      <w:r w:rsidRPr="005D02E4">
        <w:rPr>
          <w:rFonts w:ascii="Source Sans Pro" w:hAnsi="Source Sans Pro"/>
          <w:sz w:val="24"/>
          <w:szCs w:val="24"/>
        </w:rPr>
        <w:t>Ability to display empathy in a range of situations and deal effectively with conflict situations.</w:t>
      </w:r>
    </w:p>
    <w:p w14:paraId="34846781" w14:textId="77777777" w:rsidR="00CE674D" w:rsidRPr="005D02E4" w:rsidRDefault="00CE674D" w:rsidP="00CE674D">
      <w:pPr>
        <w:numPr>
          <w:ilvl w:val="0"/>
          <w:numId w:val="27"/>
        </w:numPr>
        <w:tabs>
          <w:tab w:val="clear" w:pos="360"/>
          <w:tab w:val="num" w:pos="4680"/>
        </w:tabs>
        <w:spacing w:after="0" w:line="276" w:lineRule="auto"/>
        <w:ind w:left="720"/>
        <w:rPr>
          <w:rFonts w:ascii="Source Sans Pro" w:hAnsi="Source Sans Pro"/>
          <w:sz w:val="24"/>
          <w:szCs w:val="24"/>
        </w:rPr>
      </w:pPr>
      <w:r w:rsidRPr="005D02E4">
        <w:rPr>
          <w:rFonts w:ascii="Source Sans Pro" w:hAnsi="Source Sans Pro"/>
          <w:sz w:val="24"/>
          <w:szCs w:val="24"/>
        </w:rPr>
        <w:t>A high standard of written and verbal skills including the ability to write letters and reports.</w:t>
      </w:r>
    </w:p>
    <w:p w14:paraId="568396C7" w14:textId="77777777" w:rsidR="00CE674D" w:rsidRPr="005D02E4" w:rsidRDefault="00CE674D" w:rsidP="00CE674D">
      <w:pPr>
        <w:numPr>
          <w:ilvl w:val="0"/>
          <w:numId w:val="27"/>
        </w:numPr>
        <w:tabs>
          <w:tab w:val="clear" w:pos="360"/>
          <w:tab w:val="num" w:pos="3960"/>
        </w:tabs>
        <w:spacing w:after="0" w:line="276" w:lineRule="auto"/>
        <w:ind w:left="720"/>
        <w:rPr>
          <w:rFonts w:ascii="Source Sans Pro" w:hAnsi="Source Sans Pro"/>
          <w:sz w:val="24"/>
          <w:szCs w:val="24"/>
        </w:rPr>
      </w:pPr>
      <w:r w:rsidRPr="005D02E4">
        <w:rPr>
          <w:rFonts w:ascii="Source Sans Pro" w:hAnsi="Source Sans Pro"/>
          <w:sz w:val="24"/>
          <w:szCs w:val="24"/>
        </w:rPr>
        <w:t>Excellent organisational skills with the ability to manage a complex workload and to prioritise effectively.</w:t>
      </w:r>
    </w:p>
    <w:p w14:paraId="113C451C" w14:textId="77777777" w:rsidR="00CE674D" w:rsidRPr="005D02E4" w:rsidRDefault="00CE674D" w:rsidP="00CE674D">
      <w:pPr>
        <w:numPr>
          <w:ilvl w:val="0"/>
          <w:numId w:val="27"/>
        </w:numPr>
        <w:tabs>
          <w:tab w:val="clear" w:pos="360"/>
          <w:tab w:val="num" w:pos="3600"/>
        </w:tabs>
        <w:spacing w:after="0" w:line="276" w:lineRule="auto"/>
        <w:ind w:left="720"/>
        <w:rPr>
          <w:rFonts w:ascii="Source Sans Pro" w:hAnsi="Source Sans Pro"/>
          <w:sz w:val="24"/>
          <w:szCs w:val="24"/>
        </w:rPr>
      </w:pPr>
      <w:r w:rsidRPr="005D02E4">
        <w:rPr>
          <w:rFonts w:ascii="Source Sans Pro" w:hAnsi="Source Sans Pro"/>
          <w:sz w:val="24"/>
          <w:szCs w:val="24"/>
        </w:rPr>
        <w:t>Ability to use supervision and peer support.</w:t>
      </w:r>
    </w:p>
    <w:p w14:paraId="5033FD77" w14:textId="77777777" w:rsidR="00CE674D" w:rsidRPr="005D02E4" w:rsidRDefault="00CE674D" w:rsidP="00CE674D">
      <w:pPr>
        <w:pStyle w:val="NoSpacing"/>
        <w:numPr>
          <w:ilvl w:val="0"/>
          <w:numId w:val="27"/>
        </w:numPr>
        <w:tabs>
          <w:tab w:val="clear" w:pos="360"/>
          <w:tab w:val="num" w:pos="3240"/>
        </w:tabs>
        <w:ind w:left="720"/>
        <w:rPr>
          <w:rFonts w:ascii="Source Sans Pro" w:hAnsi="Source Sans Pro"/>
          <w:sz w:val="24"/>
          <w:szCs w:val="24"/>
        </w:rPr>
      </w:pPr>
      <w:r w:rsidRPr="005D02E4">
        <w:rPr>
          <w:rFonts w:ascii="Source Sans Pro" w:hAnsi="Source Sans Pro"/>
          <w:sz w:val="24"/>
          <w:szCs w:val="24"/>
        </w:rPr>
        <w:t>Willingness to undertake training, complete the National Advocacy Qualification and other training as identified.</w:t>
      </w:r>
    </w:p>
    <w:p w14:paraId="758FA434" w14:textId="77777777" w:rsidR="00CE674D" w:rsidRPr="005D02E4" w:rsidRDefault="00CE674D" w:rsidP="00CE674D">
      <w:pPr>
        <w:numPr>
          <w:ilvl w:val="0"/>
          <w:numId w:val="27"/>
        </w:numPr>
        <w:tabs>
          <w:tab w:val="clear" w:pos="360"/>
          <w:tab w:val="num" w:pos="2880"/>
        </w:tabs>
        <w:spacing w:after="0" w:line="276" w:lineRule="auto"/>
        <w:ind w:left="720"/>
        <w:rPr>
          <w:rFonts w:ascii="Source Sans Pro" w:hAnsi="Source Sans Pro"/>
          <w:sz w:val="24"/>
          <w:szCs w:val="24"/>
        </w:rPr>
      </w:pPr>
      <w:r w:rsidRPr="005D02E4">
        <w:rPr>
          <w:rFonts w:ascii="Source Sans Pro" w:hAnsi="Source Sans Pro"/>
          <w:sz w:val="24"/>
          <w:szCs w:val="24"/>
        </w:rPr>
        <w:t>Excellent interpersonal skills and a team player; able to ask for and give support to colleagues, students and volunteers.</w:t>
      </w:r>
    </w:p>
    <w:p w14:paraId="229B6743" w14:textId="77777777" w:rsidR="00CE674D" w:rsidRPr="005D02E4" w:rsidRDefault="00CE674D" w:rsidP="00CE674D">
      <w:pPr>
        <w:numPr>
          <w:ilvl w:val="0"/>
          <w:numId w:val="27"/>
        </w:numPr>
        <w:tabs>
          <w:tab w:val="clear" w:pos="360"/>
          <w:tab w:val="num" w:pos="2520"/>
        </w:tabs>
        <w:spacing w:after="0" w:line="276" w:lineRule="auto"/>
        <w:ind w:left="720"/>
        <w:rPr>
          <w:rFonts w:ascii="Source Sans Pro" w:hAnsi="Source Sans Pro"/>
          <w:sz w:val="24"/>
          <w:szCs w:val="24"/>
        </w:rPr>
      </w:pPr>
      <w:r w:rsidRPr="005D02E4">
        <w:rPr>
          <w:rFonts w:ascii="Source Sans Pro" w:hAnsi="Source Sans Pro"/>
          <w:sz w:val="24"/>
          <w:szCs w:val="24"/>
        </w:rPr>
        <w:t>Positive attitude to a fast paced working environment where tasks and systems need to be developed and updated on a regular and ongoing basis.</w:t>
      </w:r>
    </w:p>
    <w:p w14:paraId="3ED53F4B" w14:textId="77777777" w:rsidR="00CE674D" w:rsidRPr="005D02E4" w:rsidRDefault="00CE674D" w:rsidP="00CE674D">
      <w:pPr>
        <w:numPr>
          <w:ilvl w:val="0"/>
          <w:numId w:val="27"/>
        </w:numPr>
        <w:tabs>
          <w:tab w:val="clear" w:pos="360"/>
          <w:tab w:val="num" w:pos="2160"/>
        </w:tabs>
        <w:spacing w:after="0" w:line="276" w:lineRule="auto"/>
        <w:ind w:left="720"/>
        <w:rPr>
          <w:rFonts w:ascii="Source Sans Pro" w:hAnsi="Source Sans Pro"/>
          <w:sz w:val="24"/>
          <w:szCs w:val="24"/>
        </w:rPr>
      </w:pPr>
      <w:r w:rsidRPr="005D02E4">
        <w:rPr>
          <w:rFonts w:ascii="Source Sans Pro" w:hAnsi="Source Sans Pro"/>
          <w:sz w:val="24"/>
          <w:szCs w:val="24"/>
        </w:rPr>
        <w:t>Creative, flexible and enthusiastic approach</w:t>
      </w:r>
    </w:p>
    <w:p w14:paraId="15EA04CE" w14:textId="77777777" w:rsidR="00CE674D" w:rsidRPr="005D02E4" w:rsidRDefault="00CE674D" w:rsidP="00CE674D">
      <w:pPr>
        <w:numPr>
          <w:ilvl w:val="0"/>
          <w:numId w:val="27"/>
        </w:numPr>
        <w:tabs>
          <w:tab w:val="clear" w:pos="360"/>
          <w:tab w:val="num" w:pos="1800"/>
        </w:tabs>
        <w:spacing w:after="0" w:line="276" w:lineRule="auto"/>
        <w:ind w:left="720"/>
        <w:rPr>
          <w:rFonts w:ascii="Source Sans Pro" w:hAnsi="Source Sans Pro"/>
          <w:sz w:val="24"/>
          <w:szCs w:val="24"/>
        </w:rPr>
      </w:pPr>
      <w:r w:rsidRPr="005D02E4">
        <w:rPr>
          <w:rFonts w:ascii="Source Sans Pro" w:hAnsi="Source Sans Pro"/>
          <w:sz w:val="24"/>
          <w:szCs w:val="24"/>
        </w:rPr>
        <w:t>Commitment to valuing diversity and equal opportunities.</w:t>
      </w:r>
    </w:p>
    <w:p w14:paraId="4DC6FD2B" w14:textId="77777777" w:rsidR="00CE674D" w:rsidRPr="005D02E4" w:rsidRDefault="00CE674D" w:rsidP="00CE674D">
      <w:pPr>
        <w:pStyle w:val="NoSpacing"/>
        <w:numPr>
          <w:ilvl w:val="0"/>
          <w:numId w:val="27"/>
        </w:numPr>
        <w:tabs>
          <w:tab w:val="clear" w:pos="360"/>
          <w:tab w:val="num" w:pos="1440"/>
        </w:tabs>
        <w:ind w:left="720"/>
        <w:rPr>
          <w:rFonts w:ascii="Source Sans Pro" w:hAnsi="Source Sans Pro"/>
          <w:sz w:val="24"/>
          <w:szCs w:val="24"/>
        </w:rPr>
      </w:pPr>
      <w:r w:rsidRPr="005D02E4">
        <w:rPr>
          <w:rFonts w:ascii="Source Sans Pro" w:hAnsi="Source Sans Pro"/>
          <w:sz w:val="24"/>
          <w:szCs w:val="24"/>
        </w:rPr>
        <w:t>Commitment to providing a high-quality service centred on the needs of individuals who are vulnerable and disadvantaged.</w:t>
      </w:r>
    </w:p>
    <w:p w14:paraId="65EB4C83" w14:textId="77777777" w:rsidR="00CE674D" w:rsidRPr="00DF4776" w:rsidRDefault="00CE674D" w:rsidP="00CE674D">
      <w:pPr>
        <w:pStyle w:val="NoSpacing"/>
        <w:numPr>
          <w:ilvl w:val="0"/>
          <w:numId w:val="27"/>
        </w:numPr>
        <w:tabs>
          <w:tab w:val="clear" w:pos="360"/>
          <w:tab w:val="num" w:pos="1080"/>
        </w:tabs>
        <w:ind w:left="720"/>
        <w:rPr>
          <w:rFonts w:ascii="Source Sans Pro" w:hAnsi="Source Sans Pro"/>
          <w:sz w:val="24"/>
          <w:szCs w:val="24"/>
        </w:rPr>
      </w:pPr>
      <w:r w:rsidRPr="005D02E4">
        <w:rPr>
          <w:rFonts w:ascii="Source Sans Pro" w:hAnsi="Source Sans Pro" w:cs="Calibri"/>
          <w:color w:val="000000"/>
          <w:sz w:val="24"/>
          <w:szCs w:val="24"/>
        </w:rPr>
        <w:t>Able to work occasional evenings and weekends.</w:t>
      </w:r>
    </w:p>
    <w:p w14:paraId="0EE31B07" w14:textId="77777777" w:rsidR="00CE674D" w:rsidRPr="005D02E4" w:rsidRDefault="00CE674D" w:rsidP="00CE674D">
      <w:pPr>
        <w:pStyle w:val="NoSpacing"/>
        <w:numPr>
          <w:ilvl w:val="0"/>
          <w:numId w:val="27"/>
        </w:numPr>
        <w:tabs>
          <w:tab w:val="clear" w:pos="360"/>
          <w:tab w:val="num" w:pos="1080"/>
        </w:tabs>
        <w:ind w:left="720"/>
        <w:rPr>
          <w:rFonts w:ascii="Source Sans Pro" w:hAnsi="Source Sans Pro"/>
          <w:sz w:val="24"/>
          <w:szCs w:val="24"/>
        </w:rPr>
      </w:pPr>
      <w:r>
        <w:rPr>
          <w:rFonts w:ascii="Source Sans Pro" w:hAnsi="Source Sans Pro" w:cs="Calibri"/>
          <w:color w:val="000000"/>
          <w:sz w:val="24"/>
          <w:szCs w:val="24"/>
        </w:rPr>
        <w:t>Understanding of complaint processes and the ability to raise concerns and challenges in a professional manner.</w:t>
      </w:r>
    </w:p>
    <w:p w14:paraId="0E120D86" w14:textId="77777777" w:rsidR="004C16A7" w:rsidRPr="00014EF7" w:rsidRDefault="004C16A7" w:rsidP="004C16A7">
      <w:pPr>
        <w:pStyle w:val="Default"/>
        <w:rPr>
          <w:color w:val="auto"/>
          <w:sz w:val="23"/>
          <w:szCs w:val="23"/>
        </w:rPr>
      </w:pPr>
    </w:p>
    <w:p w14:paraId="659D89FF" w14:textId="77777777" w:rsidR="004C16A7" w:rsidRPr="00014EF7" w:rsidRDefault="004C16A7" w:rsidP="004C16A7">
      <w:pPr>
        <w:pStyle w:val="Default"/>
        <w:rPr>
          <w:color w:val="auto"/>
          <w:sz w:val="23"/>
          <w:szCs w:val="23"/>
        </w:rPr>
      </w:pPr>
      <w:r w:rsidRPr="00014EF7">
        <w:rPr>
          <w:b/>
          <w:bCs/>
          <w:color w:val="auto"/>
          <w:sz w:val="23"/>
          <w:szCs w:val="23"/>
        </w:rPr>
        <w:t xml:space="preserve">Duties will include: </w:t>
      </w:r>
    </w:p>
    <w:p w14:paraId="5571E67C" w14:textId="10591B0E" w:rsidR="00F36300" w:rsidRPr="00014EF7" w:rsidRDefault="00F36300" w:rsidP="00F36300">
      <w:pPr>
        <w:pStyle w:val="ListParagraph"/>
        <w:numPr>
          <w:ilvl w:val="0"/>
          <w:numId w:val="28"/>
        </w:numPr>
        <w:autoSpaceDE w:val="0"/>
        <w:autoSpaceDN w:val="0"/>
        <w:adjustRightInd w:val="0"/>
        <w:spacing w:after="0" w:line="240" w:lineRule="auto"/>
        <w:contextualSpacing w:val="0"/>
        <w:jc w:val="both"/>
        <w:rPr>
          <w:rFonts w:ascii="Source Sans Pro" w:hAnsi="Source Sans Pro" w:cs="Helvetica"/>
          <w:sz w:val="24"/>
          <w:szCs w:val="24"/>
        </w:rPr>
      </w:pPr>
      <w:r w:rsidRPr="00014EF7">
        <w:rPr>
          <w:rFonts w:ascii="Source Sans Pro" w:hAnsi="Source Sans Pro" w:cs="Helvetica"/>
          <w:sz w:val="24"/>
          <w:szCs w:val="24"/>
        </w:rPr>
        <w:t>Undertake the statutory IMCA and Care Act advocacy role as set out in the Acts, Regulations, Code of Practices, and any subsequent directives, including the Deprivation of Liberty Safeguards.</w:t>
      </w:r>
    </w:p>
    <w:p w14:paraId="0DA412FE" w14:textId="55BBB672" w:rsidR="00F36300" w:rsidRPr="005D02E4" w:rsidRDefault="00F36300" w:rsidP="00F36300">
      <w:pPr>
        <w:pStyle w:val="BodyTextIndent"/>
        <w:numPr>
          <w:ilvl w:val="0"/>
          <w:numId w:val="28"/>
        </w:numPr>
        <w:jc w:val="both"/>
        <w:rPr>
          <w:rFonts w:ascii="Source Sans Pro" w:hAnsi="Source Sans Pro" w:cs="Helvetica"/>
          <w:sz w:val="24"/>
          <w:szCs w:val="24"/>
        </w:rPr>
      </w:pPr>
      <w:r w:rsidRPr="00014EF7">
        <w:rPr>
          <w:rFonts w:ascii="Source Sans Pro" w:eastAsia="Calibri" w:hAnsi="Source Sans Pro"/>
          <w:color w:val="000000"/>
          <w:sz w:val="24"/>
          <w:szCs w:val="24"/>
          <w:lang w:eastAsia="en-GB"/>
        </w:rPr>
        <w:t>Manage an active</w:t>
      </w:r>
      <w:r w:rsidRPr="005D02E4">
        <w:rPr>
          <w:rFonts w:ascii="Source Sans Pro" w:eastAsia="Calibri" w:hAnsi="Source Sans Pro"/>
          <w:color w:val="000000"/>
          <w:sz w:val="24"/>
          <w:szCs w:val="24"/>
          <w:lang w:eastAsia="en-GB"/>
        </w:rPr>
        <w:t xml:space="preserve"> caseload ensuring timely, prioritised</w:t>
      </w:r>
      <w:r>
        <w:rPr>
          <w:rFonts w:ascii="Source Sans Pro" w:eastAsia="Calibri" w:hAnsi="Source Sans Pro"/>
          <w:color w:val="000000"/>
          <w:sz w:val="24"/>
          <w:szCs w:val="24"/>
          <w:lang w:eastAsia="en-GB"/>
        </w:rPr>
        <w:t>,</w:t>
      </w:r>
      <w:r w:rsidRPr="005D02E4">
        <w:rPr>
          <w:rFonts w:ascii="Source Sans Pro" w:eastAsia="Calibri" w:hAnsi="Source Sans Pro"/>
          <w:color w:val="000000"/>
          <w:sz w:val="24"/>
          <w:szCs w:val="24"/>
          <w:lang w:eastAsia="en-GB"/>
        </w:rPr>
        <w:t xml:space="preserve"> and responsive interventions.</w:t>
      </w:r>
    </w:p>
    <w:p w14:paraId="6A795BFC" w14:textId="77777777" w:rsidR="00F36300" w:rsidRPr="005D02E4" w:rsidRDefault="00F36300" w:rsidP="00F36300">
      <w:pPr>
        <w:pStyle w:val="ListParagraph"/>
        <w:numPr>
          <w:ilvl w:val="0"/>
          <w:numId w:val="28"/>
        </w:numPr>
        <w:spacing w:after="0" w:line="240" w:lineRule="auto"/>
        <w:rPr>
          <w:rFonts w:ascii="Source Sans Pro" w:hAnsi="Source Sans Pro"/>
          <w:color w:val="000000" w:themeColor="text1"/>
          <w:sz w:val="24"/>
          <w:szCs w:val="24"/>
        </w:rPr>
      </w:pPr>
      <w:r w:rsidRPr="005D02E4">
        <w:rPr>
          <w:rFonts w:ascii="Source Sans Pro" w:eastAsia="Calibri" w:hAnsi="Source Sans Pro"/>
          <w:color w:val="000000"/>
          <w:sz w:val="24"/>
          <w:szCs w:val="24"/>
          <w:lang w:eastAsia="en-GB"/>
        </w:rPr>
        <w:t>Work within the appropriate legislation, People First policies and procedures, quality standards and monitoring requirements including contractual obligations, key performance indicators, QPM and ISO900 and outcomes monitoring.</w:t>
      </w:r>
    </w:p>
    <w:p w14:paraId="4CCAB7D9" w14:textId="77777777" w:rsidR="00F36300" w:rsidRPr="005D02E4" w:rsidRDefault="00F36300" w:rsidP="00F36300">
      <w:pPr>
        <w:pStyle w:val="ListParagraph"/>
        <w:numPr>
          <w:ilvl w:val="0"/>
          <w:numId w:val="28"/>
        </w:numPr>
        <w:spacing w:after="0" w:line="240" w:lineRule="auto"/>
        <w:rPr>
          <w:rFonts w:ascii="Source Sans Pro" w:hAnsi="Source Sans Pro"/>
          <w:color w:val="000000" w:themeColor="text1"/>
          <w:sz w:val="24"/>
          <w:szCs w:val="24"/>
        </w:rPr>
      </w:pPr>
      <w:r w:rsidRPr="005D02E4">
        <w:rPr>
          <w:rFonts w:ascii="Source Sans Pro" w:hAnsi="Source Sans Pro"/>
          <w:color w:val="000000" w:themeColor="text1"/>
          <w:sz w:val="24"/>
          <w:szCs w:val="24"/>
        </w:rPr>
        <w:t>Record accurate and appropriate data on both internal and external advocacy databases in line with contractual obligation, People First policies and procedures and the Data Protection Act</w:t>
      </w:r>
      <w:r>
        <w:rPr>
          <w:rFonts w:ascii="Source Sans Pro" w:hAnsi="Source Sans Pro"/>
          <w:color w:val="000000" w:themeColor="text1"/>
          <w:sz w:val="24"/>
          <w:szCs w:val="24"/>
        </w:rPr>
        <w:t>.</w:t>
      </w:r>
    </w:p>
    <w:p w14:paraId="17FBEFDA" w14:textId="77777777" w:rsidR="00F36300" w:rsidRPr="005D02E4" w:rsidRDefault="00F36300" w:rsidP="00F36300">
      <w:pPr>
        <w:pStyle w:val="ListParagraph"/>
        <w:numPr>
          <w:ilvl w:val="0"/>
          <w:numId w:val="28"/>
        </w:numPr>
        <w:spacing w:after="0" w:line="240" w:lineRule="auto"/>
        <w:rPr>
          <w:rFonts w:ascii="Source Sans Pro" w:hAnsi="Source Sans Pro"/>
          <w:color w:val="000000" w:themeColor="text1"/>
          <w:sz w:val="24"/>
          <w:szCs w:val="24"/>
        </w:rPr>
      </w:pPr>
      <w:r w:rsidRPr="005D02E4">
        <w:rPr>
          <w:rFonts w:ascii="Source Sans Pro" w:hAnsi="Source Sans Pro"/>
          <w:color w:val="000000" w:themeColor="text1"/>
          <w:sz w:val="24"/>
          <w:szCs w:val="24"/>
        </w:rPr>
        <w:t>Ensure all enquiries are dealt with in a timely and courteous fashion within contractual obligations or agreed timescales.</w:t>
      </w:r>
    </w:p>
    <w:p w14:paraId="372D46E0" w14:textId="77777777" w:rsidR="00F36300" w:rsidRPr="005D02E4" w:rsidRDefault="00F36300" w:rsidP="00F36300">
      <w:pPr>
        <w:pStyle w:val="ListParagraph"/>
        <w:numPr>
          <w:ilvl w:val="0"/>
          <w:numId w:val="28"/>
        </w:numPr>
        <w:autoSpaceDE w:val="0"/>
        <w:autoSpaceDN w:val="0"/>
        <w:adjustRightInd w:val="0"/>
        <w:spacing w:after="0" w:line="240" w:lineRule="auto"/>
        <w:contextualSpacing w:val="0"/>
        <w:jc w:val="both"/>
        <w:rPr>
          <w:rFonts w:ascii="Source Sans Pro" w:hAnsi="Source Sans Pro" w:cs="Helvetica"/>
          <w:sz w:val="24"/>
          <w:szCs w:val="24"/>
        </w:rPr>
      </w:pPr>
      <w:r w:rsidRPr="005D02E4">
        <w:rPr>
          <w:rFonts w:ascii="Source Sans Pro" w:hAnsi="Source Sans Pro" w:cs="Helvetica"/>
          <w:sz w:val="24"/>
          <w:szCs w:val="24"/>
        </w:rPr>
        <w:t>Create individual advocacy action plans in partnership with people highlighting what people would like support with what they would like to achieve and how we can support them best.</w:t>
      </w:r>
    </w:p>
    <w:p w14:paraId="5F04E08E" w14:textId="77777777" w:rsidR="00F36300" w:rsidRPr="005D02E4" w:rsidRDefault="00F36300" w:rsidP="00F36300">
      <w:pPr>
        <w:pStyle w:val="ListParagraph"/>
        <w:numPr>
          <w:ilvl w:val="0"/>
          <w:numId w:val="28"/>
        </w:numPr>
        <w:autoSpaceDE w:val="0"/>
        <w:autoSpaceDN w:val="0"/>
        <w:adjustRightInd w:val="0"/>
        <w:spacing w:after="0" w:line="240" w:lineRule="auto"/>
        <w:contextualSpacing w:val="0"/>
        <w:jc w:val="both"/>
        <w:rPr>
          <w:rFonts w:ascii="Source Sans Pro" w:hAnsi="Source Sans Pro" w:cs="Helvetica"/>
          <w:sz w:val="24"/>
          <w:szCs w:val="24"/>
        </w:rPr>
      </w:pPr>
      <w:r w:rsidRPr="005D02E4">
        <w:rPr>
          <w:rFonts w:ascii="Source Sans Pro" w:hAnsi="Source Sans Pro" w:cs="Symbol"/>
          <w:sz w:val="24"/>
          <w:szCs w:val="24"/>
        </w:rPr>
        <w:t>A</w:t>
      </w:r>
      <w:r w:rsidRPr="005D02E4">
        <w:rPr>
          <w:rFonts w:ascii="Source Sans Pro" w:hAnsi="Source Sans Pro" w:cs="Helvetica"/>
          <w:sz w:val="24"/>
          <w:szCs w:val="24"/>
        </w:rPr>
        <w:t>scertain the person’s wishes and feelings, as far as possible, and any values or beliefs likely to influence the decision/ process.</w:t>
      </w:r>
    </w:p>
    <w:p w14:paraId="592797FA" w14:textId="77777777" w:rsidR="00F36300" w:rsidRPr="005D02E4" w:rsidRDefault="00F36300" w:rsidP="00F36300">
      <w:pPr>
        <w:pStyle w:val="ListParagraph"/>
        <w:numPr>
          <w:ilvl w:val="0"/>
          <w:numId w:val="28"/>
        </w:numPr>
        <w:autoSpaceDE w:val="0"/>
        <w:autoSpaceDN w:val="0"/>
        <w:adjustRightInd w:val="0"/>
        <w:spacing w:after="0" w:line="240" w:lineRule="auto"/>
        <w:contextualSpacing w:val="0"/>
        <w:jc w:val="both"/>
        <w:rPr>
          <w:rFonts w:ascii="Source Sans Pro" w:hAnsi="Source Sans Pro" w:cs="Helvetica"/>
          <w:sz w:val="24"/>
          <w:szCs w:val="24"/>
        </w:rPr>
      </w:pPr>
      <w:r w:rsidRPr="005D02E4">
        <w:rPr>
          <w:rFonts w:ascii="Source Sans Pro" w:hAnsi="Source Sans Pro" w:cs="Helvetica"/>
          <w:sz w:val="24"/>
          <w:szCs w:val="24"/>
        </w:rPr>
        <w:t>Obtain, review</w:t>
      </w:r>
      <w:r>
        <w:rPr>
          <w:rFonts w:ascii="Source Sans Pro" w:hAnsi="Source Sans Pro" w:cs="Helvetica"/>
          <w:sz w:val="24"/>
          <w:szCs w:val="24"/>
        </w:rPr>
        <w:t>,</w:t>
      </w:r>
      <w:r w:rsidRPr="005D02E4">
        <w:rPr>
          <w:rFonts w:ascii="Source Sans Pro" w:hAnsi="Source Sans Pro" w:cs="Helvetica"/>
          <w:sz w:val="24"/>
          <w:szCs w:val="24"/>
        </w:rPr>
        <w:t xml:space="preserve"> and evaluate information including health and social care records relevant to the decision/ process.</w:t>
      </w:r>
    </w:p>
    <w:p w14:paraId="5EFE3D57" w14:textId="77777777" w:rsidR="00F36300" w:rsidRPr="005D02E4" w:rsidRDefault="00F36300" w:rsidP="00F36300">
      <w:pPr>
        <w:pStyle w:val="ListParagraph"/>
        <w:numPr>
          <w:ilvl w:val="0"/>
          <w:numId w:val="28"/>
        </w:numPr>
        <w:autoSpaceDE w:val="0"/>
        <w:autoSpaceDN w:val="0"/>
        <w:adjustRightInd w:val="0"/>
        <w:spacing w:after="0" w:line="240" w:lineRule="auto"/>
        <w:contextualSpacing w:val="0"/>
        <w:jc w:val="both"/>
        <w:rPr>
          <w:rFonts w:ascii="Source Sans Pro" w:hAnsi="Source Sans Pro" w:cs="Helvetica"/>
          <w:sz w:val="24"/>
          <w:szCs w:val="24"/>
        </w:rPr>
      </w:pPr>
      <w:r w:rsidRPr="005D02E4">
        <w:rPr>
          <w:rFonts w:ascii="Source Sans Pro" w:hAnsi="Source Sans Pro" w:cs="Helvetica"/>
          <w:sz w:val="24"/>
          <w:szCs w:val="24"/>
        </w:rPr>
        <w:lastRenderedPageBreak/>
        <w:t xml:space="preserve"> Ascertain alternative courses of action, for example, researching different types of care arrangements or different accommodation, seeking a second opinion.</w:t>
      </w:r>
    </w:p>
    <w:p w14:paraId="5A84258B" w14:textId="77777777" w:rsidR="00F36300" w:rsidRPr="005D02E4" w:rsidRDefault="00F36300" w:rsidP="00F36300">
      <w:pPr>
        <w:pStyle w:val="ListParagraph"/>
        <w:numPr>
          <w:ilvl w:val="0"/>
          <w:numId w:val="28"/>
        </w:numPr>
        <w:autoSpaceDE w:val="0"/>
        <w:autoSpaceDN w:val="0"/>
        <w:adjustRightInd w:val="0"/>
        <w:spacing w:after="0" w:line="240" w:lineRule="auto"/>
        <w:contextualSpacing w:val="0"/>
        <w:jc w:val="both"/>
        <w:rPr>
          <w:rFonts w:ascii="Source Sans Pro" w:hAnsi="Source Sans Pro" w:cs="Helvetica"/>
          <w:sz w:val="24"/>
          <w:szCs w:val="24"/>
        </w:rPr>
      </w:pPr>
      <w:r w:rsidRPr="005D02E4">
        <w:rPr>
          <w:rFonts w:ascii="Source Sans Pro" w:hAnsi="Source Sans Pro" w:cs="Helvetica"/>
          <w:sz w:val="24"/>
          <w:szCs w:val="24"/>
        </w:rPr>
        <w:t xml:space="preserve">Compile high quality written </w:t>
      </w:r>
      <w:r>
        <w:rPr>
          <w:rFonts w:ascii="Source Sans Pro" w:hAnsi="Source Sans Pro" w:cs="Helvetica"/>
          <w:sz w:val="24"/>
          <w:szCs w:val="24"/>
        </w:rPr>
        <w:t>letters and reports</w:t>
      </w:r>
      <w:r w:rsidRPr="005D02E4">
        <w:rPr>
          <w:rFonts w:ascii="Source Sans Pro" w:hAnsi="Source Sans Pro" w:cs="Helvetica"/>
          <w:sz w:val="24"/>
          <w:szCs w:val="24"/>
        </w:rPr>
        <w:t xml:space="preserve"> ensuring submission within appropriate agreed timescales.</w:t>
      </w:r>
    </w:p>
    <w:p w14:paraId="1AA137C4" w14:textId="77777777" w:rsidR="00F36300" w:rsidRPr="005D02E4" w:rsidRDefault="00F36300" w:rsidP="00F36300">
      <w:pPr>
        <w:pStyle w:val="ListParagraph"/>
        <w:numPr>
          <w:ilvl w:val="0"/>
          <w:numId w:val="28"/>
        </w:numPr>
        <w:autoSpaceDE w:val="0"/>
        <w:autoSpaceDN w:val="0"/>
        <w:adjustRightInd w:val="0"/>
        <w:spacing w:after="0" w:line="240" w:lineRule="auto"/>
        <w:contextualSpacing w:val="0"/>
        <w:jc w:val="both"/>
        <w:rPr>
          <w:rFonts w:ascii="Source Sans Pro" w:hAnsi="Source Sans Pro" w:cs="Helvetica"/>
          <w:sz w:val="24"/>
          <w:szCs w:val="24"/>
        </w:rPr>
      </w:pPr>
      <w:r w:rsidRPr="005D02E4">
        <w:rPr>
          <w:rFonts w:ascii="Source Sans Pro" w:hAnsi="Source Sans Pro" w:cs="Helvetica"/>
          <w:sz w:val="24"/>
          <w:szCs w:val="24"/>
        </w:rPr>
        <w:t>Challenge</w:t>
      </w:r>
      <w:r>
        <w:rPr>
          <w:rFonts w:ascii="Source Sans Pro" w:hAnsi="Source Sans Pro" w:cs="Helvetica"/>
          <w:sz w:val="24"/>
          <w:szCs w:val="24"/>
        </w:rPr>
        <w:t xml:space="preserve"> decisions</w:t>
      </w:r>
      <w:r w:rsidRPr="005D02E4">
        <w:rPr>
          <w:rFonts w:ascii="Source Sans Pro" w:hAnsi="Source Sans Pro" w:cs="Helvetica"/>
          <w:sz w:val="24"/>
          <w:szCs w:val="24"/>
        </w:rPr>
        <w:t xml:space="preserve">, where appropriate, using appropriate </w:t>
      </w:r>
      <w:r>
        <w:rPr>
          <w:rFonts w:ascii="Source Sans Pro" w:hAnsi="Source Sans Pro" w:cs="Helvetica"/>
          <w:sz w:val="24"/>
          <w:szCs w:val="24"/>
        </w:rPr>
        <w:t xml:space="preserve">informal and formal methods including </w:t>
      </w:r>
      <w:r w:rsidRPr="005D02E4">
        <w:rPr>
          <w:rFonts w:ascii="Source Sans Pro" w:hAnsi="Source Sans Pro" w:cs="Helvetica"/>
          <w:sz w:val="24"/>
          <w:szCs w:val="24"/>
        </w:rPr>
        <w:t>complaints procedures, applications to the Court of Protection</w:t>
      </w:r>
      <w:r>
        <w:rPr>
          <w:rFonts w:ascii="Source Sans Pro" w:hAnsi="Source Sans Pro" w:cs="Helvetica"/>
          <w:sz w:val="24"/>
          <w:szCs w:val="24"/>
        </w:rPr>
        <w:t>.</w:t>
      </w:r>
    </w:p>
    <w:p w14:paraId="35E50DC1" w14:textId="77777777" w:rsidR="00F36300" w:rsidRPr="005D02E4" w:rsidRDefault="00F36300" w:rsidP="00F36300">
      <w:pPr>
        <w:pStyle w:val="ListParagraph"/>
        <w:numPr>
          <w:ilvl w:val="0"/>
          <w:numId w:val="28"/>
        </w:numPr>
        <w:autoSpaceDE w:val="0"/>
        <w:autoSpaceDN w:val="0"/>
        <w:adjustRightInd w:val="0"/>
        <w:spacing w:after="0" w:line="240" w:lineRule="auto"/>
        <w:contextualSpacing w:val="0"/>
        <w:jc w:val="both"/>
        <w:rPr>
          <w:rFonts w:ascii="Source Sans Pro" w:hAnsi="Source Sans Pro" w:cs="Helvetica"/>
          <w:sz w:val="24"/>
          <w:szCs w:val="24"/>
        </w:rPr>
      </w:pPr>
      <w:r w:rsidRPr="005D02E4">
        <w:rPr>
          <w:rFonts w:ascii="Source Sans Pro" w:hAnsi="Source Sans Pro" w:cs="Helvetica"/>
          <w:sz w:val="24"/>
          <w:szCs w:val="24"/>
        </w:rPr>
        <w:t>Liaise, communicate</w:t>
      </w:r>
      <w:r>
        <w:rPr>
          <w:rFonts w:ascii="Source Sans Pro" w:hAnsi="Source Sans Pro" w:cs="Helvetica"/>
          <w:sz w:val="24"/>
          <w:szCs w:val="24"/>
        </w:rPr>
        <w:t>,</w:t>
      </w:r>
      <w:r w:rsidRPr="005D02E4">
        <w:rPr>
          <w:rFonts w:ascii="Source Sans Pro" w:hAnsi="Source Sans Pro" w:cs="Helvetica"/>
          <w:sz w:val="24"/>
          <w:szCs w:val="24"/>
        </w:rPr>
        <w:t xml:space="preserve"> and negotiate effectively with a range of people, health and social care personnel and managers, and family members.</w:t>
      </w:r>
    </w:p>
    <w:p w14:paraId="2F4D7DC1" w14:textId="77777777" w:rsidR="00F36300" w:rsidRPr="005D02E4" w:rsidRDefault="00F36300" w:rsidP="00F36300">
      <w:pPr>
        <w:pStyle w:val="ListParagraph"/>
        <w:numPr>
          <w:ilvl w:val="0"/>
          <w:numId w:val="28"/>
        </w:numPr>
        <w:autoSpaceDE w:val="0"/>
        <w:autoSpaceDN w:val="0"/>
        <w:adjustRightInd w:val="0"/>
        <w:spacing w:after="0" w:line="240" w:lineRule="auto"/>
        <w:contextualSpacing w:val="0"/>
        <w:jc w:val="both"/>
        <w:rPr>
          <w:rFonts w:ascii="Source Sans Pro" w:hAnsi="Source Sans Pro" w:cs="Helvetica"/>
          <w:sz w:val="24"/>
          <w:szCs w:val="24"/>
        </w:rPr>
      </w:pPr>
      <w:r w:rsidRPr="005D02E4">
        <w:rPr>
          <w:rFonts w:ascii="Source Sans Pro" w:hAnsi="Source Sans Pro" w:cs="Helvetica"/>
          <w:sz w:val="24"/>
          <w:szCs w:val="24"/>
        </w:rPr>
        <w:t>Keep knowledge of local services,</w:t>
      </w:r>
      <w:r w:rsidRPr="005D02E4">
        <w:rPr>
          <w:rFonts w:ascii="Source Sans Pro" w:eastAsia="Calibri" w:hAnsi="Source Sans Pro"/>
          <w:color w:val="000000"/>
          <w:sz w:val="24"/>
          <w:szCs w:val="24"/>
          <w:lang w:eastAsia="en-GB"/>
        </w:rPr>
        <w:t xml:space="preserve"> relevant regulations, policy, legislation, case law and good practice</w:t>
      </w:r>
      <w:r w:rsidRPr="005D02E4">
        <w:rPr>
          <w:rFonts w:ascii="Source Sans Pro" w:hAnsi="Source Sans Pro" w:cs="Helvetica"/>
          <w:sz w:val="24"/>
          <w:szCs w:val="24"/>
        </w:rPr>
        <w:t xml:space="preserve"> up to date.</w:t>
      </w:r>
    </w:p>
    <w:p w14:paraId="4ADE2A62" w14:textId="77777777" w:rsidR="00F36300" w:rsidRPr="005D02E4" w:rsidRDefault="00F36300" w:rsidP="00F36300">
      <w:pPr>
        <w:pStyle w:val="ListParagraph"/>
        <w:numPr>
          <w:ilvl w:val="0"/>
          <w:numId w:val="28"/>
        </w:numPr>
        <w:autoSpaceDE w:val="0"/>
        <w:autoSpaceDN w:val="0"/>
        <w:adjustRightInd w:val="0"/>
        <w:spacing w:after="0" w:line="240" w:lineRule="auto"/>
        <w:contextualSpacing w:val="0"/>
        <w:jc w:val="both"/>
        <w:rPr>
          <w:rFonts w:ascii="Source Sans Pro" w:hAnsi="Source Sans Pro" w:cs="Helvetica"/>
          <w:sz w:val="24"/>
          <w:szCs w:val="24"/>
        </w:rPr>
      </w:pPr>
      <w:r w:rsidRPr="005D02E4">
        <w:rPr>
          <w:rFonts w:ascii="Source Sans Pro" w:hAnsi="Source Sans Pro" w:cs="Helvetica"/>
          <w:sz w:val="24"/>
          <w:szCs w:val="24"/>
        </w:rPr>
        <w:t>Identify any conflicts of interests and risks in delivering the service ensuring they are appropriately assessed, reported</w:t>
      </w:r>
      <w:r>
        <w:rPr>
          <w:rFonts w:ascii="Source Sans Pro" w:hAnsi="Source Sans Pro" w:cs="Helvetica"/>
          <w:sz w:val="24"/>
          <w:szCs w:val="24"/>
        </w:rPr>
        <w:t>,</w:t>
      </w:r>
      <w:r w:rsidRPr="005D02E4">
        <w:rPr>
          <w:rFonts w:ascii="Source Sans Pro" w:hAnsi="Source Sans Pro" w:cs="Helvetica"/>
          <w:sz w:val="24"/>
          <w:szCs w:val="24"/>
        </w:rPr>
        <w:t xml:space="preserve"> and recorded.</w:t>
      </w:r>
    </w:p>
    <w:p w14:paraId="480CC034" w14:textId="77777777" w:rsidR="00F36300" w:rsidRPr="005D02E4" w:rsidRDefault="00F36300" w:rsidP="00F36300">
      <w:pPr>
        <w:pStyle w:val="ListParagraph"/>
        <w:numPr>
          <w:ilvl w:val="0"/>
          <w:numId w:val="28"/>
        </w:numPr>
        <w:autoSpaceDE w:val="0"/>
        <w:autoSpaceDN w:val="0"/>
        <w:adjustRightInd w:val="0"/>
        <w:spacing w:after="0" w:line="240" w:lineRule="auto"/>
        <w:contextualSpacing w:val="0"/>
        <w:jc w:val="both"/>
        <w:rPr>
          <w:rFonts w:ascii="Source Sans Pro" w:eastAsiaTheme="minorEastAsia" w:hAnsi="Source Sans Pro" w:cs="Helvetica"/>
          <w:sz w:val="24"/>
          <w:szCs w:val="24"/>
        </w:rPr>
      </w:pPr>
      <w:r w:rsidRPr="005D02E4">
        <w:rPr>
          <w:rFonts w:ascii="Source Sans Pro" w:hAnsi="Source Sans Pro" w:cs="Helvetica"/>
          <w:sz w:val="24"/>
          <w:szCs w:val="24"/>
        </w:rPr>
        <w:t>Publicise, network</w:t>
      </w:r>
      <w:r>
        <w:rPr>
          <w:rFonts w:ascii="Source Sans Pro" w:hAnsi="Source Sans Pro" w:cs="Helvetica"/>
          <w:sz w:val="24"/>
          <w:szCs w:val="24"/>
        </w:rPr>
        <w:t>,</w:t>
      </w:r>
      <w:r w:rsidRPr="005D02E4">
        <w:rPr>
          <w:rFonts w:ascii="Source Sans Pro" w:hAnsi="Source Sans Pro" w:cs="Helvetica"/>
          <w:sz w:val="24"/>
          <w:szCs w:val="24"/>
        </w:rPr>
        <w:t xml:space="preserve"> and promote al</w:t>
      </w:r>
      <w:r>
        <w:rPr>
          <w:rFonts w:ascii="Source Sans Pro" w:hAnsi="Source Sans Pro" w:cs="Helvetica"/>
          <w:sz w:val="24"/>
          <w:szCs w:val="24"/>
        </w:rPr>
        <w:t>l advocacy provision to</w:t>
      </w:r>
      <w:r w:rsidRPr="005D02E4">
        <w:rPr>
          <w:rFonts w:ascii="Source Sans Pro" w:hAnsi="Source Sans Pro" w:cs="Helvetica"/>
          <w:sz w:val="24"/>
          <w:szCs w:val="24"/>
        </w:rPr>
        <w:t xml:space="preserve"> the public, organisations</w:t>
      </w:r>
      <w:r>
        <w:rPr>
          <w:rFonts w:ascii="Source Sans Pro" w:hAnsi="Source Sans Pro" w:cs="Helvetica"/>
          <w:sz w:val="24"/>
          <w:szCs w:val="24"/>
        </w:rPr>
        <w:t>,</w:t>
      </w:r>
      <w:r w:rsidRPr="005D02E4">
        <w:rPr>
          <w:rFonts w:ascii="Source Sans Pro" w:hAnsi="Source Sans Pro" w:cs="Helvetica"/>
          <w:sz w:val="24"/>
          <w:szCs w:val="24"/>
        </w:rPr>
        <w:t xml:space="preserve"> and key stakeholders on a local and national level.</w:t>
      </w:r>
    </w:p>
    <w:p w14:paraId="2C36531F" w14:textId="77777777" w:rsidR="00F36300" w:rsidRPr="005D02E4" w:rsidRDefault="00F36300" w:rsidP="00F36300">
      <w:pPr>
        <w:pStyle w:val="ListParagraph"/>
        <w:numPr>
          <w:ilvl w:val="0"/>
          <w:numId w:val="28"/>
        </w:numPr>
        <w:autoSpaceDE w:val="0"/>
        <w:autoSpaceDN w:val="0"/>
        <w:adjustRightInd w:val="0"/>
        <w:spacing w:after="0" w:line="276" w:lineRule="auto"/>
        <w:jc w:val="both"/>
        <w:rPr>
          <w:rFonts w:ascii="Source Sans Pro" w:eastAsia="Calibri" w:hAnsi="Source Sans Pro"/>
          <w:color w:val="000000"/>
          <w:sz w:val="24"/>
          <w:szCs w:val="24"/>
          <w:lang w:eastAsia="en-GB"/>
        </w:rPr>
      </w:pPr>
      <w:r w:rsidRPr="005D02E4">
        <w:rPr>
          <w:rFonts w:ascii="Source Sans Pro" w:eastAsia="Calibri" w:hAnsi="Source Sans Pro"/>
          <w:color w:val="000000"/>
          <w:sz w:val="24"/>
          <w:szCs w:val="24"/>
          <w:lang w:eastAsia="en-GB"/>
        </w:rPr>
        <w:t xml:space="preserve">Work as a member of the team, attending team meetings, and contributing towards service planning and developments for advocacy and the wider organisation. Including </w:t>
      </w:r>
      <w:r w:rsidRPr="005D02E4">
        <w:rPr>
          <w:rFonts w:ascii="Source Sans Pro" w:hAnsi="Source Sans Pro" w:cs="Helvetica"/>
          <w:sz w:val="24"/>
          <w:szCs w:val="24"/>
        </w:rPr>
        <w:t>facilitating continuity for both planned and unplanned leave,</w:t>
      </w:r>
      <w:r w:rsidRPr="005D02E4">
        <w:rPr>
          <w:rFonts w:ascii="Source Sans Pro" w:eastAsia="Calibri" w:hAnsi="Source Sans Pro"/>
          <w:color w:val="000000"/>
          <w:sz w:val="24"/>
          <w:szCs w:val="24"/>
          <w:lang w:eastAsia="en-GB"/>
        </w:rPr>
        <w:t xml:space="preserve"> developing case studies, operational planning and taking a full and active part in supervision and referral reviews</w:t>
      </w:r>
    </w:p>
    <w:p w14:paraId="3B1FA9FF" w14:textId="77777777" w:rsidR="00F36300" w:rsidRPr="005D02E4" w:rsidRDefault="00F36300" w:rsidP="00F36300">
      <w:pPr>
        <w:pStyle w:val="ListParagraph"/>
        <w:numPr>
          <w:ilvl w:val="0"/>
          <w:numId w:val="28"/>
        </w:numPr>
        <w:autoSpaceDE w:val="0"/>
        <w:autoSpaceDN w:val="0"/>
        <w:adjustRightInd w:val="0"/>
        <w:spacing w:after="0" w:line="276" w:lineRule="auto"/>
        <w:rPr>
          <w:rFonts w:ascii="Source Sans Pro" w:eastAsia="Calibri" w:hAnsi="Source Sans Pro"/>
          <w:color w:val="000000"/>
          <w:sz w:val="24"/>
          <w:szCs w:val="24"/>
          <w:lang w:eastAsia="en-GB"/>
        </w:rPr>
      </w:pPr>
      <w:r w:rsidRPr="005D02E4">
        <w:rPr>
          <w:rFonts w:ascii="Source Sans Pro" w:hAnsi="Source Sans Pro"/>
          <w:sz w:val="24"/>
          <w:szCs w:val="24"/>
        </w:rPr>
        <w:t xml:space="preserve">Mentor and supervise volunteers and students. </w:t>
      </w:r>
    </w:p>
    <w:p w14:paraId="48C97E64" w14:textId="77777777" w:rsidR="00F36300" w:rsidRPr="005D02E4" w:rsidRDefault="00F36300" w:rsidP="00F36300">
      <w:pPr>
        <w:pStyle w:val="ListParagraph"/>
        <w:numPr>
          <w:ilvl w:val="0"/>
          <w:numId w:val="28"/>
        </w:numPr>
        <w:autoSpaceDE w:val="0"/>
        <w:autoSpaceDN w:val="0"/>
        <w:adjustRightInd w:val="0"/>
        <w:spacing w:after="0" w:line="276" w:lineRule="auto"/>
        <w:jc w:val="both"/>
        <w:rPr>
          <w:rFonts w:ascii="Source Sans Pro" w:eastAsia="Calibri" w:hAnsi="Source Sans Pro"/>
          <w:color w:val="000000"/>
          <w:sz w:val="24"/>
          <w:szCs w:val="24"/>
          <w:lang w:eastAsia="en-GB"/>
        </w:rPr>
      </w:pPr>
      <w:r w:rsidRPr="005D02E4">
        <w:rPr>
          <w:rFonts w:ascii="Source Sans Pro" w:eastAsia="Calibri" w:hAnsi="Source Sans Pro"/>
          <w:color w:val="000000"/>
          <w:sz w:val="24"/>
          <w:szCs w:val="24"/>
          <w:lang w:eastAsia="en-GB"/>
        </w:rPr>
        <w:t xml:space="preserve">Complete </w:t>
      </w:r>
      <w:r w:rsidRPr="005D02E4">
        <w:rPr>
          <w:rFonts w:ascii="Source Sans Pro" w:hAnsi="Source Sans Pro" w:cs="Helvetica"/>
          <w:sz w:val="24"/>
          <w:szCs w:val="24"/>
        </w:rPr>
        <w:t xml:space="preserve">all relevant Advocacy training including the relevant modules of the advocacy qualification and other </w:t>
      </w:r>
      <w:r w:rsidRPr="005D02E4">
        <w:rPr>
          <w:rFonts w:ascii="Source Sans Pro" w:eastAsia="Calibri" w:hAnsi="Source Sans Pro"/>
          <w:color w:val="000000"/>
          <w:sz w:val="24"/>
          <w:szCs w:val="24"/>
          <w:lang w:eastAsia="en-GB"/>
        </w:rPr>
        <w:t>successful accredited training in order to provide all advocacy strands as required.</w:t>
      </w:r>
    </w:p>
    <w:p w14:paraId="120A8969" w14:textId="77777777" w:rsidR="004C16A7" w:rsidRPr="00742A72" w:rsidRDefault="004C16A7" w:rsidP="004C16A7">
      <w:pPr>
        <w:pStyle w:val="Default"/>
        <w:rPr>
          <w:color w:val="auto"/>
          <w:highlight w:val="cyan"/>
        </w:rPr>
      </w:pPr>
    </w:p>
    <w:p w14:paraId="39463020" w14:textId="77777777" w:rsidR="004C16A7" w:rsidRPr="00742A72" w:rsidRDefault="004C16A7" w:rsidP="004C16A7">
      <w:pPr>
        <w:pStyle w:val="Default"/>
        <w:rPr>
          <w:color w:val="auto"/>
        </w:rPr>
      </w:pPr>
      <w:r w:rsidRPr="00742A72">
        <w:rPr>
          <w:b/>
          <w:bCs/>
          <w:color w:val="auto"/>
        </w:rPr>
        <w:t xml:space="preserve">Other Duties </w:t>
      </w:r>
    </w:p>
    <w:p w14:paraId="54B11131" w14:textId="77777777" w:rsidR="004C16A7" w:rsidRPr="00742A72" w:rsidRDefault="004C16A7" w:rsidP="004C16A7">
      <w:pPr>
        <w:pStyle w:val="Default"/>
        <w:rPr>
          <w:color w:val="auto"/>
        </w:rPr>
      </w:pPr>
      <w:r w:rsidRPr="00742A72">
        <w:rPr>
          <w:color w:val="auto"/>
        </w:rPr>
        <w:t xml:space="preserve">The duties outlined above are not intended to be exhaustive and may change as the needs of the organisation alter in line with current agendas. Due to the developing nature of our organisation, we require staff to remain highly flexible in their approach, and work to meet the changing needs of the projects. </w:t>
      </w:r>
    </w:p>
    <w:p w14:paraId="151F5A3E" w14:textId="77777777" w:rsidR="00E26393" w:rsidRPr="00E26393" w:rsidRDefault="00E26393" w:rsidP="004C16A7">
      <w:pPr>
        <w:pStyle w:val="Default"/>
        <w:rPr>
          <w:b/>
          <w:bCs/>
          <w:color w:val="auto"/>
          <w:sz w:val="28"/>
          <w:szCs w:val="28"/>
        </w:rPr>
      </w:pPr>
    </w:p>
    <w:p w14:paraId="27ED6F47" w14:textId="77777777" w:rsidR="004C16A7" w:rsidRPr="00E26393" w:rsidRDefault="004C16A7" w:rsidP="004C16A7">
      <w:pPr>
        <w:pStyle w:val="Default"/>
        <w:rPr>
          <w:color w:val="auto"/>
          <w:sz w:val="28"/>
          <w:szCs w:val="28"/>
        </w:rPr>
      </w:pPr>
      <w:r w:rsidRPr="00E26393">
        <w:rPr>
          <w:b/>
          <w:bCs/>
          <w:color w:val="auto"/>
          <w:sz w:val="28"/>
          <w:szCs w:val="28"/>
        </w:rPr>
        <w:t xml:space="preserve">The Appointment </w:t>
      </w:r>
    </w:p>
    <w:p w14:paraId="1B372DE1" w14:textId="77777777" w:rsidR="00305621" w:rsidRPr="00742A72" w:rsidRDefault="00305621" w:rsidP="00305621">
      <w:pPr>
        <w:tabs>
          <w:tab w:val="left" w:pos="250"/>
        </w:tabs>
        <w:rPr>
          <w:rFonts w:ascii="Source Sans Pro" w:hAnsi="Source Sans Pro"/>
          <w:sz w:val="24"/>
          <w:szCs w:val="24"/>
        </w:rPr>
      </w:pPr>
      <w:r w:rsidRPr="00742A72">
        <w:rPr>
          <w:rFonts w:ascii="Source Sans Pro" w:hAnsi="Source Sans Pro"/>
          <w:sz w:val="24"/>
          <w:szCs w:val="24"/>
        </w:rPr>
        <w:t xml:space="preserve">Applications should include: </w:t>
      </w:r>
    </w:p>
    <w:p w14:paraId="2EE7D0A7" w14:textId="77777777" w:rsidR="00305621" w:rsidRPr="00742A72" w:rsidRDefault="00305621" w:rsidP="00305621">
      <w:pPr>
        <w:tabs>
          <w:tab w:val="left" w:pos="250"/>
        </w:tabs>
        <w:rPr>
          <w:rFonts w:ascii="Source Sans Pro" w:hAnsi="Source Sans Pro"/>
          <w:sz w:val="24"/>
          <w:szCs w:val="24"/>
        </w:rPr>
      </w:pPr>
      <w:r w:rsidRPr="00742A72">
        <w:rPr>
          <w:rFonts w:ascii="Source Sans Pro" w:hAnsi="Source Sans Pro"/>
          <w:sz w:val="24"/>
          <w:szCs w:val="24"/>
        </w:rPr>
        <w:t>•</w:t>
      </w:r>
      <w:r w:rsidRPr="00742A72">
        <w:rPr>
          <w:rFonts w:ascii="Source Sans Pro" w:hAnsi="Source Sans Pro"/>
          <w:sz w:val="24"/>
          <w:szCs w:val="24"/>
        </w:rPr>
        <w:tab/>
        <w:t xml:space="preserve">completed application forms A &amp; B </w:t>
      </w:r>
    </w:p>
    <w:p w14:paraId="0E3C6E30" w14:textId="77777777" w:rsidR="00305621" w:rsidRPr="00742A72" w:rsidRDefault="00305621" w:rsidP="00305621">
      <w:pPr>
        <w:tabs>
          <w:tab w:val="left" w:pos="250"/>
        </w:tabs>
        <w:rPr>
          <w:rFonts w:ascii="Source Sans Pro" w:hAnsi="Source Sans Pro"/>
          <w:sz w:val="24"/>
          <w:szCs w:val="24"/>
        </w:rPr>
      </w:pPr>
      <w:r w:rsidRPr="00742A72">
        <w:rPr>
          <w:rFonts w:ascii="Source Sans Pro" w:hAnsi="Source Sans Pro"/>
          <w:sz w:val="24"/>
          <w:szCs w:val="24"/>
        </w:rPr>
        <w:t>•</w:t>
      </w:r>
      <w:r w:rsidRPr="00742A72">
        <w:rPr>
          <w:rFonts w:ascii="Source Sans Pro" w:hAnsi="Source Sans Pro"/>
          <w:sz w:val="24"/>
          <w:szCs w:val="24"/>
        </w:rPr>
        <w:tab/>
        <w:t xml:space="preserve">the supporting information should be no longer than 2 sides of A4 </w:t>
      </w:r>
    </w:p>
    <w:p w14:paraId="3F5BE0E8" w14:textId="77777777" w:rsidR="00305621" w:rsidRPr="00742A72" w:rsidRDefault="00305621" w:rsidP="00305621">
      <w:pPr>
        <w:tabs>
          <w:tab w:val="left" w:pos="250"/>
        </w:tabs>
        <w:rPr>
          <w:rFonts w:ascii="Source Sans Pro" w:hAnsi="Source Sans Pro"/>
          <w:sz w:val="24"/>
          <w:szCs w:val="24"/>
        </w:rPr>
      </w:pPr>
      <w:r w:rsidRPr="00742A72">
        <w:rPr>
          <w:rFonts w:ascii="Source Sans Pro" w:hAnsi="Source Sans Pro"/>
          <w:sz w:val="24"/>
          <w:szCs w:val="24"/>
        </w:rPr>
        <w:t xml:space="preserve">People First is an equal opportunities employer and is committed to safeguarding and promoting the welfare of children, young people and vulnerable adults and expects all staff and volunteers to share this commitment. Applicants must be willing to undergo a DBS check and any other safeguarding checks as appropriate to the post. The appointment will be subject to the satisfactory outcome of these checks. </w:t>
      </w:r>
    </w:p>
    <w:p w14:paraId="42D00A55" w14:textId="77777777" w:rsidR="00305621" w:rsidRPr="00742A72" w:rsidRDefault="00305621" w:rsidP="00305621">
      <w:pPr>
        <w:tabs>
          <w:tab w:val="left" w:pos="250"/>
        </w:tabs>
        <w:rPr>
          <w:rFonts w:ascii="Source Sans Pro" w:hAnsi="Source Sans Pro"/>
          <w:sz w:val="24"/>
          <w:szCs w:val="24"/>
        </w:rPr>
      </w:pPr>
      <w:r w:rsidRPr="00742A72">
        <w:rPr>
          <w:rFonts w:ascii="Source Sans Pro" w:hAnsi="Source Sans Pro"/>
          <w:sz w:val="24"/>
          <w:szCs w:val="24"/>
        </w:rPr>
        <w:t xml:space="preserve">One referee should be the applicant’s current or most recent employer. Please note that references will not be accepted from relatives or from people writing solely in the capacity of friends. References will be sought on the successful candidate following the interview process </w:t>
      </w:r>
      <w:r w:rsidRPr="00742A72">
        <w:rPr>
          <w:rFonts w:ascii="Source Sans Pro" w:hAnsi="Source Sans Pro"/>
          <w:sz w:val="24"/>
          <w:szCs w:val="24"/>
        </w:rPr>
        <w:lastRenderedPageBreak/>
        <w:t xml:space="preserve">however; we may approach previous employers for information to verify particular experience or qualifications, prior to interview. The appointment will be subject to the receipt of satisfactory references. </w:t>
      </w:r>
    </w:p>
    <w:p w14:paraId="422947DB" w14:textId="77777777" w:rsidR="00305621" w:rsidRPr="00742A72" w:rsidRDefault="00305621" w:rsidP="00305621">
      <w:pPr>
        <w:tabs>
          <w:tab w:val="left" w:pos="250"/>
        </w:tabs>
        <w:rPr>
          <w:rFonts w:ascii="Source Sans Pro" w:hAnsi="Source Sans Pro"/>
          <w:sz w:val="24"/>
          <w:szCs w:val="24"/>
        </w:rPr>
      </w:pPr>
      <w:r w:rsidRPr="00742A72">
        <w:rPr>
          <w:rFonts w:ascii="Source Sans Pro" w:hAnsi="Source Sans Pro"/>
          <w:sz w:val="24"/>
          <w:szCs w:val="24"/>
        </w:rPr>
        <w:t xml:space="preserve">All candidates invited to interview must bring documents confirming any educational and professional qualifications referred to in their application form. Where originals or certified copies are not available for the successful candidate, written confirmation of the relevant qualifications must be obtained from the awarding body. Where the successful candidate has worked or been resident overseas in the past five years, we will carry out such checks and confirmations as may be required in accordance with statutory guidelines. </w:t>
      </w:r>
    </w:p>
    <w:p w14:paraId="44B66264" w14:textId="77777777" w:rsidR="00305621" w:rsidRPr="00742A72" w:rsidRDefault="00305621" w:rsidP="00305621">
      <w:pPr>
        <w:tabs>
          <w:tab w:val="left" w:pos="250"/>
        </w:tabs>
        <w:rPr>
          <w:rFonts w:ascii="Source Sans Pro" w:hAnsi="Source Sans Pro"/>
          <w:sz w:val="24"/>
          <w:szCs w:val="24"/>
        </w:rPr>
      </w:pPr>
      <w:r w:rsidRPr="00742A72">
        <w:rPr>
          <w:rFonts w:ascii="Source Sans Pro" w:hAnsi="Source Sans Pro"/>
          <w:sz w:val="24"/>
          <w:szCs w:val="24"/>
        </w:rPr>
        <w:t xml:space="preserve">All candidates invited to interview must also bring with them: </w:t>
      </w:r>
    </w:p>
    <w:p w14:paraId="23E97B42" w14:textId="77777777" w:rsidR="00305621" w:rsidRPr="00742A72" w:rsidRDefault="00305621" w:rsidP="00305621">
      <w:pPr>
        <w:tabs>
          <w:tab w:val="left" w:pos="250"/>
        </w:tabs>
        <w:rPr>
          <w:rFonts w:ascii="Source Sans Pro" w:hAnsi="Source Sans Pro"/>
          <w:sz w:val="24"/>
          <w:szCs w:val="24"/>
        </w:rPr>
      </w:pPr>
      <w:r w:rsidRPr="00742A72">
        <w:rPr>
          <w:rFonts w:ascii="Source Sans Pro" w:hAnsi="Source Sans Pro"/>
          <w:sz w:val="24"/>
          <w:szCs w:val="24"/>
        </w:rPr>
        <w:t>•</w:t>
      </w:r>
      <w:r w:rsidRPr="00742A72">
        <w:rPr>
          <w:rFonts w:ascii="Source Sans Pro" w:hAnsi="Source Sans Pro"/>
          <w:sz w:val="24"/>
          <w:szCs w:val="24"/>
        </w:rPr>
        <w:tab/>
        <w:t xml:space="preserve">A current passport (if you do not hold a current passport, or you do not hold a British passport, then further evidence will be required as proof of the right to work in the UK) </w:t>
      </w:r>
    </w:p>
    <w:p w14:paraId="4F2A6027" w14:textId="77777777" w:rsidR="00305621" w:rsidRPr="00742A72" w:rsidRDefault="00305621" w:rsidP="00305621">
      <w:pPr>
        <w:tabs>
          <w:tab w:val="left" w:pos="250"/>
        </w:tabs>
        <w:rPr>
          <w:rFonts w:ascii="Source Sans Pro" w:hAnsi="Source Sans Pro"/>
          <w:sz w:val="24"/>
          <w:szCs w:val="24"/>
        </w:rPr>
      </w:pPr>
      <w:r w:rsidRPr="00742A72">
        <w:rPr>
          <w:rFonts w:ascii="Source Sans Pro" w:hAnsi="Source Sans Pro"/>
          <w:sz w:val="24"/>
          <w:szCs w:val="24"/>
        </w:rPr>
        <w:t>•</w:t>
      </w:r>
      <w:r w:rsidRPr="00742A72">
        <w:rPr>
          <w:rFonts w:ascii="Source Sans Pro" w:hAnsi="Source Sans Pro"/>
          <w:sz w:val="24"/>
          <w:szCs w:val="24"/>
        </w:rPr>
        <w:tab/>
        <w:t xml:space="preserve">Driving Licence – photocard </w:t>
      </w:r>
    </w:p>
    <w:p w14:paraId="27B79575" w14:textId="77777777" w:rsidR="00305621" w:rsidRPr="00742A72" w:rsidRDefault="00305621" w:rsidP="00305621">
      <w:pPr>
        <w:tabs>
          <w:tab w:val="left" w:pos="250"/>
        </w:tabs>
        <w:rPr>
          <w:rFonts w:ascii="Source Sans Pro" w:hAnsi="Source Sans Pro"/>
          <w:sz w:val="24"/>
          <w:szCs w:val="24"/>
        </w:rPr>
      </w:pPr>
      <w:r w:rsidRPr="00742A72">
        <w:rPr>
          <w:rFonts w:ascii="Source Sans Pro" w:hAnsi="Source Sans Pro"/>
          <w:sz w:val="24"/>
          <w:szCs w:val="24"/>
        </w:rPr>
        <w:t>•</w:t>
      </w:r>
      <w:r w:rsidRPr="00742A72">
        <w:rPr>
          <w:rFonts w:ascii="Source Sans Pro" w:hAnsi="Source Sans Pro"/>
          <w:sz w:val="24"/>
          <w:szCs w:val="24"/>
        </w:rPr>
        <w:tab/>
        <w:t xml:space="preserve">Official documentation evidencing your current address (e.g. utility bill, bank statement) </w:t>
      </w:r>
    </w:p>
    <w:p w14:paraId="48ED6273" w14:textId="77777777" w:rsidR="00305621" w:rsidRPr="00742A72" w:rsidRDefault="00305621" w:rsidP="00305621">
      <w:pPr>
        <w:tabs>
          <w:tab w:val="left" w:pos="250"/>
        </w:tabs>
        <w:rPr>
          <w:rFonts w:ascii="Source Sans Pro" w:hAnsi="Source Sans Pro"/>
          <w:sz w:val="24"/>
          <w:szCs w:val="24"/>
        </w:rPr>
      </w:pPr>
      <w:r w:rsidRPr="00742A72">
        <w:rPr>
          <w:rFonts w:ascii="Source Sans Pro" w:hAnsi="Source Sans Pro"/>
          <w:sz w:val="24"/>
          <w:szCs w:val="24"/>
        </w:rPr>
        <w:t>•</w:t>
      </w:r>
      <w:r w:rsidRPr="00742A72">
        <w:rPr>
          <w:rFonts w:ascii="Source Sans Pro" w:hAnsi="Source Sans Pro"/>
          <w:sz w:val="24"/>
          <w:szCs w:val="24"/>
        </w:rPr>
        <w:tab/>
        <w:t>Where appropriate, any documentation evidencing a change of name (e.g. marriage certificate)</w:t>
      </w:r>
    </w:p>
    <w:p w14:paraId="55E6B16A" w14:textId="77777777" w:rsidR="00305621" w:rsidRPr="00742A72" w:rsidRDefault="00305621" w:rsidP="00305621">
      <w:pPr>
        <w:tabs>
          <w:tab w:val="left" w:pos="250"/>
        </w:tabs>
        <w:rPr>
          <w:rFonts w:ascii="Source Sans Pro" w:hAnsi="Source Sans Pro"/>
          <w:sz w:val="24"/>
          <w:szCs w:val="24"/>
        </w:rPr>
      </w:pPr>
    </w:p>
    <w:p w14:paraId="0E310EF8" w14:textId="4A96C31A" w:rsidR="00305621" w:rsidRPr="00742A72" w:rsidRDefault="00305621" w:rsidP="00305621">
      <w:pPr>
        <w:tabs>
          <w:tab w:val="left" w:pos="250"/>
        </w:tabs>
        <w:rPr>
          <w:rFonts w:ascii="Source Sans Pro" w:hAnsi="Source Sans Pro"/>
          <w:sz w:val="24"/>
          <w:szCs w:val="24"/>
        </w:rPr>
      </w:pPr>
      <w:r w:rsidRPr="00742A72">
        <w:rPr>
          <w:rFonts w:ascii="Source Sans Pro" w:hAnsi="Source Sans Pro"/>
          <w:sz w:val="24"/>
          <w:szCs w:val="24"/>
        </w:rPr>
        <w:t>All applications should be clearly marked</w:t>
      </w:r>
      <w:r w:rsidR="00FA1A55">
        <w:rPr>
          <w:rFonts w:ascii="Source Sans Pro" w:hAnsi="Source Sans Pro"/>
          <w:sz w:val="24"/>
          <w:szCs w:val="24"/>
        </w:rPr>
        <w:t xml:space="preserve"> either</w:t>
      </w:r>
      <w:r w:rsidRPr="00742A72">
        <w:rPr>
          <w:rFonts w:ascii="Source Sans Pro" w:hAnsi="Source Sans Pro"/>
          <w:sz w:val="24"/>
          <w:szCs w:val="24"/>
        </w:rPr>
        <w:t xml:space="preserve">: </w:t>
      </w:r>
    </w:p>
    <w:p w14:paraId="0B18034F" w14:textId="14C7A6B2" w:rsidR="00305621" w:rsidRPr="0077290E" w:rsidRDefault="00305621" w:rsidP="00FA1A55">
      <w:pPr>
        <w:pStyle w:val="ListParagraph"/>
        <w:numPr>
          <w:ilvl w:val="0"/>
          <w:numId w:val="32"/>
        </w:numPr>
        <w:tabs>
          <w:tab w:val="left" w:pos="250"/>
        </w:tabs>
        <w:rPr>
          <w:rFonts w:ascii="Source Sans Pro" w:hAnsi="Source Sans Pro"/>
          <w:sz w:val="24"/>
          <w:szCs w:val="24"/>
        </w:rPr>
      </w:pPr>
      <w:r w:rsidRPr="0077290E">
        <w:rPr>
          <w:rFonts w:ascii="Source Sans Pro" w:hAnsi="Source Sans Pro"/>
          <w:sz w:val="24"/>
          <w:szCs w:val="24"/>
        </w:rPr>
        <w:t xml:space="preserve">Confidential – </w:t>
      </w:r>
      <w:r w:rsidR="00FA1A55" w:rsidRPr="0077290E">
        <w:rPr>
          <w:rFonts w:ascii="Source Sans Pro" w:hAnsi="Source Sans Pro"/>
          <w:sz w:val="24"/>
          <w:szCs w:val="24"/>
        </w:rPr>
        <w:t>Independent Advocate – Permanent</w:t>
      </w:r>
    </w:p>
    <w:p w14:paraId="7088042F" w14:textId="55653637" w:rsidR="00FA1A55" w:rsidRPr="0077290E" w:rsidRDefault="00FA1A55" w:rsidP="00FA1A55">
      <w:pPr>
        <w:pStyle w:val="ListParagraph"/>
        <w:numPr>
          <w:ilvl w:val="0"/>
          <w:numId w:val="32"/>
        </w:numPr>
        <w:tabs>
          <w:tab w:val="left" w:pos="250"/>
        </w:tabs>
        <w:rPr>
          <w:rFonts w:ascii="Source Sans Pro" w:hAnsi="Source Sans Pro"/>
          <w:sz w:val="24"/>
          <w:szCs w:val="24"/>
        </w:rPr>
      </w:pPr>
      <w:r w:rsidRPr="0077290E">
        <w:rPr>
          <w:rFonts w:ascii="Source Sans Pro" w:hAnsi="Source Sans Pro"/>
          <w:sz w:val="24"/>
          <w:szCs w:val="24"/>
        </w:rPr>
        <w:t>Confidential – Independent Advocate – Sessional</w:t>
      </w:r>
    </w:p>
    <w:p w14:paraId="511BDD2E" w14:textId="77777777" w:rsidR="00FA1A55" w:rsidRPr="00742A72" w:rsidRDefault="00FA1A55" w:rsidP="00305621">
      <w:pPr>
        <w:tabs>
          <w:tab w:val="left" w:pos="250"/>
        </w:tabs>
        <w:rPr>
          <w:rFonts w:ascii="Source Sans Pro" w:hAnsi="Source Sans Pro"/>
          <w:sz w:val="24"/>
          <w:szCs w:val="24"/>
        </w:rPr>
      </w:pPr>
    </w:p>
    <w:p w14:paraId="4426718C" w14:textId="57621BA9" w:rsidR="00305621" w:rsidRDefault="00305621" w:rsidP="00305621">
      <w:pPr>
        <w:tabs>
          <w:tab w:val="left" w:pos="250"/>
        </w:tabs>
        <w:rPr>
          <w:rFonts w:ascii="Source Sans Pro" w:hAnsi="Source Sans Pro"/>
          <w:sz w:val="24"/>
          <w:szCs w:val="24"/>
        </w:rPr>
      </w:pPr>
      <w:r w:rsidRPr="00742A72">
        <w:rPr>
          <w:rFonts w:ascii="Source Sans Pro" w:hAnsi="Source Sans Pro"/>
          <w:sz w:val="24"/>
          <w:szCs w:val="24"/>
        </w:rPr>
        <w:t xml:space="preserve">And emailed to recruitment@wearepeoplefirst.co.uk for the attention of Mr Barry Munro-Berry </w:t>
      </w:r>
    </w:p>
    <w:p w14:paraId="067F13B8" w14:textId="52F668A6" w:rsidR="00881ADC" w:rsidRPr="00742A72" w:rsidRDefault="00881ADC" w:rsidP="00305621">
      <w:pPr>
        <w:tabs>
          <w:tab w:val="left" w:pos="250"/>
        </w:tabs>
        <w:rPr>
          <w:rFonts w:ascii="Source Sans Pro" w:hAnsi="Source Sans Pro"/>
          <w:sz w:val="24"/>
          <w:szCs w:val="24"/>
        </w:rPr>
      </w:pPr>
      <w:r>
        <w:rPr>
          <w:rFonts w:ascii="Source Sans Pro" w:hAnsi="Source Sans Pro"/>
          <w:sz w:val="24"/>
          <w:szCs w:val="24"/>
        </w:rPr>
        <w:t>W</w:t>
      </w:r>
      <w:r w:rsidRPr="00881ADC">
        <w:rPr>
          <w:rFonts w:ascii="Source Sans Pro" w:hAnsi="Source Sans Pro"/>
          <w:sz w:val="24"/>
          <w:szCs w:val="24"/>
        </w:rPr>
        <w:t>e reserve the right to interview prior to the closing date due to the multiple roles available.</w:t>
      </w:r>
    </w:p>
    <w:p w14:paraId="0A331BA9" w14:textId="3756FCE2" w:rsidR="00305621" w:rsidRPr="00C25C5C" w:rsidRDefault="00305621" w:rsidP="00305621">
      <w:pPr>
        <w:tabs>
          <w:tab w:val="left" w:pos="250"/>
        </w:tabs>
        <w:rPr>
          <w:rFonts w:ascii="Source Sans Pro" w:hAnsi="Source Sans Pro"/>
          <w:b/>
          <w:bCs/>
          <w:sz w:val="32"/>
          <w:szCs w:val="32"/>
        </w:rPr>
      </w:pPr>
      <w:r w:rsidRPr="00C25C5C">
        <w:rPr>
          <w:rFonts w:ascii="Source Sans Pro" w:hAnsi="Source Sans Pro"/>
          <w:b/>
          <w:bCs/>
          <w:sz w:val="24"/>
          <w:szCs w:val="24"/>
        </w:rPr>
        <w:t xml:space="preserve">To arrive </w:t>
      </w:r>
      <w:r w:rsidR="00334859">
        <w:rPr>
          <w:rFonts w:ascii="Source Sans Pro" w:hAnsi="Source Sans Pro"/>
          <w:b/>
          <w:bCs/>
          <w:sz w:val="24"/>
          <w:szCs w:val="24"/>
        </w:rPr>
        <w:t>before</w:t>
      </w:r>
      <w:r w:rsidR="00C25C5C" w:rsidRPr="00C25C5C">
        <w:rPr>
          <w:rFonts w:ascii="Source Sans Pro" w:hAnsi="Source Sans Pro"/>
          <w:b/>
          <w:bCs/>
          <w:sz w:val="24"/>
          <w:szCs w:val="24"/>
        </w:rPr>
        <w:t xml:space="preserve"> </w:t>
      </w:r>
      <w:r w:rsidR="00334859">
        <w:rPr>
          <w:rFonts w:ascii="Source Sans Pro" w:hAnsi="Source Sans Pro"/>
          <w:b/>
          <w:bCs/>
          <w:sz w:val="24"/>
          <w:szCs w:val="24"/>
        </w:rPr>
        <w:t xml:space="preserve"> 5pm, Thursday 14</w:t>
      </w:r>
      <w:r w:rsidR="00334859" w:rsidRPr="00334859">
        <w:rPr>
          <w:rFonts w:ascii="Source Sans Pro" w:hAnsi="Source Sans Pro"/>
          <w:b/>
          <w:bCs/>
          <w:sz w:val="24"/>
          <w:szCs w:val="24"/>
          <w:vertAlign w:val="superscript"/>
        </w:rPr>
        <w:t>th</w:t>
      </w:r>
      <w:r w:rsidR="00334859">
        <w:rPr>
          <w:rFonts w:ascii="Source Sans Pro" w:hAnsi="Source Sans Pro"/>
          <w:b/>
          <w:bCs/>
          <w:sz w:val="24"/>
          <w:szCs w:val="24"/>
        </w:rPr>
        <w:t xml:space="preserve"> October 2021</w:t>
      </w:r>
    </w:p>
    <w:sectPr w:rsidR="00305621" w:rsidRPr="00C25C5C" w:rsidSect="00BE11D6">
      <w:headerReference w:type="default" r:id="rId9"/>
      <w:footerReference w:type="default" r:id="rId10"/>
      <w:headerReference w:type="first" r:id="rId11"/>
      <w:footerReference w:type="first" r:id="rId12"/>
      <w:pgSz w:w="11906" w:h="16838"/>
      <w:pgMar w:top="1440" w:right="849" w:bottom="1440" w:left="1440"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03DE" w14:textId="77777777" w:rsidR="00B74615" w:rsidRDefault="00B74615" w:rsidP="00D52AD4">
      <w:pPr>
        <w:spacing w:after="0" w:line="240" w:lineRule="auto"/>
      </w:pPr>
      <w:r>
        <w:separator/>
      </w:r>
    </w:p>
  </w:endnote>
  <w:endnote w:type="continuationSeparator" w:id="0">
    <w:p w14:paraId="60164D73" w14:textId="77777777" w:rsidR="00B74615" w:rsidRDefault="00B74615" w:rsidP="00D5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643852"/>
      <w:docPartObj>
        <w:docPartGallery w:val="Page Numbers (Bottom of Page)"/>
        <w:docPartUnique/>
      </w:docPartObj>
    </w:sdtPr>
    <w:sdtEndPr>
      <w:rPr>
        <w:noProof/>
      </w:rPr>
    </w:sdtEndPr>
    <w:sdtContent>
      <w:p w14:paraId="064939FD" w14:textId="083990CB" w:rsidR="002D6EBC" w:rsidRDefault="002D6EBC">
        <w:pPr>
          <w:pStyle w:val="Footer"/>
          <w:jc w:val="right"/>
        </w:pPr>
        <w:r>
          <w:fldChar w:fldCharType="begin"/>
        </w:r>
        <w:r>
          <w:instrText xml:space="preserve"> PAGE   \* MERGEFORMAT </w:instrText>
        </w:r>
        <w:r>
          <w:fldChar w:fldCharType="separate"/>
        </w:r>
        <w:r w:rsidR="00254F07">
          <w:rPr>
            <w:noProof/>
          </w:rPr>
          <w:t>5</w:t>
        </w:r>
        <w:r>
          <w:rPr>
            <w:noProof/>
          </w:rPr>
          <w:fldChar w:fldCharType="end"/>
        </w:r>
      </w:p>
    </w:sdtContent>
  </w:sdt>
  <w:p w14:paraId="037B294B" w14:textId="77777777" w:rsidR="008D4E5D" w:rsidRPr="008D4E5D" w:rsidRDefault="008D4E5D">
    <w:pPr>
      <w:pStyle w:val="Footer"/>
      <w:rPr>
        <w:rFonts w:ascii="Source Sans Pro" w:hAnsi="Source Sans P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785877"/>
      <w:docPartObj>
        <w:docPartGallery w:val="Page Numbers (Bottom of Page)"/>
        <w:docPartUnique/>
      </w:docPartObj>
    </w:sdtPr>
    <w:sdtEndPr>
      <w:rPr>
        <w:noProof/>
      </w:rPr>
    </w:sdtEndPr>
    <w:sdtContent>
      <w:p w14:paraId="2572E1B6" w14:textId="7F02AA79" w:rsidR="002D6EBC" w:rsidRDefault="002D6EBC">
        <w:pPr>
          <w:pStyle w:val="Footer"/>
          <w:jc w:val="right"/>
        </w:pPr>
        <w:r>
          <w:fldChar w:fldCharType="begin"/>
        </w:r>
        <w:r>
          <w:instrText xml:space="preserve"> PAGE   \* MERGEFORMAT </w:instrText>
        </w:r>
        <w:r>
          <w:fldChar w:fldCharType="separate"/>
        </w:r>
        <w:r w:rsidR="00254F07">
          <w:rPr>
            <w:noProof/>
          </w:rPr>
          <w:t>0</w:t>
        </w:r>
        <w:r>
          <w:rPr>
            <w:noProof/>
          </w:rPr>
          <w:fldChar w:fldCharType="end"/>
        </w:r>
      </w:p>
    </w:sdtContent>
  </w:sdt>
  <w:p w14:paraId="7884CE56" w14:textId="77777777" w:rsidR="008B0191" w:rsidRDefault="008B0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CE5D" w14:textId="77777777" w:rsidR="00B74615" w:rsidRDefault="00B74615" w:rsidP="00D52AD4">
      <w:pPr>
        <w:spacing w:after="0" w:line="240" w:lineRule="auto"/>
      </w:pPr>
      <w:r>
        <w:separator/>
      </w:r>
    </w:p>
  </w:footnote>
  <w:footnote w:type="continuationSeparator" w:id="0">
    <w:p w14:paraId="5B7C4854" w14:textId="77777777" w:rsidR="00B74615" w:rsidRDefault="00B74615" w:rsidP="00D5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6A74" w14:textId="77777777" w:rsidR="00D52AD4" w:rsidRDefault="00EF7CC7">
    <w:pPr>
      <w:pStyle w:val="Header"/>
    </w:pPr>
    <w:r>
      <w:rPr>
        <w:noProof/>
        <w:lang w:eastAsia="en-GB"/>
      </w:rPr>
      <w:drawing>
        <wp:anchor distT="0" distB="0" distL="114300" distR="114300" simplePos="0" relativeHeight="251662336" behindDoc="0" locked="0" layoutInCell="1" allowOverlap="1" wp14:anchorId="0508CCA3" wp14:editId="3D9F2996">
          <wp:simplePos x="0" y="0"/>
          <wp:positionH relativeFrom="column">
            <wp:posOffset>5618480</wp:posOffset>
          </wp:positionH>
          <wp:positionV relativeFrom="paragraph">
            <wp:posOffset>-56070</wp:posOffset>
          </wp:positionV>
          <wp:extent cx="667513" cy="66751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 Marq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513" cy="66751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549A" w14:textId="0D4BCD4E" w:rsidR="00EF7CC7" w:rsidRPr="007F02C8" w:rsidRDefault="00EF7CC7">
    <w:pPr>
      <w:pStyle w:val="Header"/>
      <w:rPr>
        <w:b/>
        <w:bCs/>
      </w:rPr>
    </w:pPr>
    <w:r w:rsidRPr="007F02C8">
      <w:rPr>
        <w:b/>
        <w:bCs/>
        <w:noProof/>
        <w:color w:val="53565A"/>
        <w:sz w:val="28"/>
        <w:szCs w:val="28"/>
        <w:lang w:eastAsia="en-GB"/>
      </w:rPr>
      <w:drawing>
        <wp:anchor distT="0" distB="0" distL="114300" distR="114300" simplePos="0" relativeHeight="251661312" behindDoc="0" locked="0" layoutInCell="1" allowOverlap="1" wp14:anchorId="7A92CF59" wp14:editId="300FDF23">
          <wp:simplePos x="0" y="0"/>
          <wp:positionH relativeFrom="column">
            <wp:posOffset>3358705</wp:posOffset>
          </wp:positionH>
          <wp:positionV relativeFrom="paragraph">
            <wp:posOffset>-36830</wp:posOffset>
          </wp:positionV>
          <wp:extent cx="2883600" cy="691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 logo 80mm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3600" cy="691200"/>
                  </a:xfrm>
                  <a:prstGeom prst="rect">
                    <a:avLst/>
                  </a:prstGeom>
                </pic:spPr>
              </pic:pic>
            </a:graphicData>
          </a:graphic>
          <wp14:sizeRelH relativeFrom="page">
            <wp14:pctWidth>0</wp14:pctWidth>
          </wp14:sizeRelH>
          <wp14:sizeRelV relativeFrom="page">
            <wp14:pctHeight>0</wp14:pctHeight>
          </wp14:sizeRelV>
        </wp:anchor>
      </w:drawing>
    </w:r>
    <w:r w:rsidR="00766337" w:rsidRPr="007F02C8">
      <w:rPr>
        <w:b/>
        <w:bCs/>
        <w:noProof/>
        <w:color w:val="53565A"/>
        <w:sz w:val="28"/>
        <w:szCs w:val="28"/>
        <w:lang w:eastAsia="en-GB"/>
      </w:rPr>
      <w:t>We are People First</w:t>
    </w:r>
    <w:r w:rsidR="00766337" w:rsidRPr="007F02C8">
      <w:rPr>
        <w:b/>
        <w:bCs/>
        <w:noProof/>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3DE"/>
    <w:multiLevelType w:val="hybridMultilevel"/>
    <w:tmpl w:val="B0D43FBC"/>
    <w:lvl w:ilvl="0" w:tplc="7B6EBC30">
      <w:numFmt w:val="bullet"/>
      <w:lvlText w:val=""/>
      <w:lvlJc w:val="left"/>
      <w:pPr>
        <w:ind w:left="1080" w:hanging="360"/>
      </w:pPr>
      <w:rPr>
        <w:rFonts w:ascii="Source Sans Pro" w:eastAsiaTheme="minorHAnsi" w:hAnsi="Source Sans Pro" w:cs="Source Sans Pro"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1620BB"/>
    <w:multiLevelType w:val="hybridMultilevel"/>
    <w:tmpl w:val="D1B000F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8B80891"/>
    <w:multiLevelType w:val="hybridMultilevel"/>
    <w:tmpl w:val="CC324B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75C8F"/>
    <w:multiLevelType w:val="hybridMultilevel"/>
    <w:tmpl w:val="6532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37387"/>
    <w:multiLevelType w:val="hybridMultilevel"/>
    <w:tmpl w:val="E804A31C"/>
    <w:lvl w:ilvl="0" w:tplc="AEFC858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5" w15:restartNumberingAfterBreak="0">
    <w:nsid w:val="1FAE1D25"/>
    <w:multiLevelType w:val="hybridMultilevel"/>
    <w:tmpl w:val="8C6A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E2F10"/>
    <w:multiLevelType w:val="hybridMultilevel"/>
    <w:tmpl w:val="592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DD2374"/>
    <w:multiLevelType w:val="hybridMultilevel"/>
    <w:tmpl w:val="C88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C2FBA"/>
    <w:multiLevelType w:val="hybridMultilevel"/>
    <w:tmpl w:val="3B26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52191"/>
    <w:multiLevelType w:val="hybridMultilevel"/>
    <w:tmpl w:val="FA86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258E9"/>
    <w:multiLevelType w:val="hybridMultilevel"/>
    <w:tmpl w:val="1ADEFBF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F64832"/>
    <w:multiLevelType w:val="hybridMultilevel"/>
    <w:tmpl w:val="E5FC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A03A5"/>
    <w:multiLevelType w:val="hybridMultilevel"/>
    <w:tmpl w:val="E35E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F1FBC"/>
    <w:multiLevelType w:val="hybridMultilevel"/>
    <w:tmpl w:val="47EC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E3B66"/>
    <w:multiLevelType w:val="hybridMultilevel"/>
    <w:tmpl w:val="EDB4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049CC"/>
    <w:multiLevelType w:val="hybridMultilevel"/>
    <w:tmpl w:val="BBDC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937DE"/>
    <w:multiLevelType w:val="hybridMultilevel"/>
    <w:tmpl w:val="1D10667A"/>
    <w:lvl w:ilvl="0" w:tplc="7B6EBC30">
      <w:numFmt w:val="bullet"/>
      <w:lvlText w:val=""/>
      <w:lvlJc w:val="left"/>
      <w:pPr>
        <w:ind w:left="720" w:hanging="360"/>
      </w:pPr>
      <w:rPr>
        <w:rFonts w:ascii="Source Sans Pro" w:eastAsiaTheme="minorHAnsi" w:hAnsi="Source Sans Pro" w:cs="Source Sans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A5B85"/>
    <w:multiLevelType w:val="hybridMultilevel"/>
    <w:tmpl w:val="72B0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131CA"/>
    <w:multiLevelType w:val="hybridMultilevel"/>
    <w:tmpl w:val="7EF6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76A6E"/>
    <w:multiLevelType w:val="hybridMultilevel"/>
    <w:tmpl w:val="A68E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F7940"/>
    <w:multiLevelType w:val="hybridMultilevel"/>
    <w:tmpl w:val="DFFA1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AE1CA9"/>
    <w:multiLevelType w:val="hybridMultilevel"/>
    <w:tmpl w:val="7904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701E4"/>
    <w:multiLevelType w:val="hybridMultilevel"/>
    <w:tmpl w:val="5E3C8756"/>
    <w:lvl w:ilvl="0" w:tplc="AEFC858E">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354F4E"/>
    <w:multiLevelType w:val="hybridMultilevel"/>
    <w:tmpl w:val="592C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A6219"/>
    <w:multiLevelType w:val="hybridMultilevel"/>
    <w:tmpl w:val="2736B7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2813717"/>
    <w:multiLevelType w:val="hybridMultilevel"/>
    <w:tmpl w:val="5A3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F5347"/>
    <w:multiLevelType w:val="hybridMultilevel"/>
    <w:tmpl w:val="150859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99C6624"/>
    <w:multiLevelType w:val="hybridMultilevel"/>
    <w:tmpl w:val="6764D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E728E"/>
    <w:multiLevelType w:val="hybridMultilevel"/>
    <w:tmpl w:val="942E1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F7359D"/>
    <w:multiLevelType w:val="hybridMultilevel"/>
    <w:tmpl w:val="0B76F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184F58"/>
    <w:multiLevelType w:val="hybridMultilevel"/>
    <w:tmpl w:val="088A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22E22"/>
    <w:multiLevelType w:val="hybridMultilevel"/>
    <w:tmpl w:val="7392440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4"/>
  </w:num>
  <w:num w:numId="3">
    <w:abstractNumId w:val="31"/>
  </w:num>
  <w:num w:numId="4">
    <w:abstractNumId w:val="10"/>
  </w:num>
  <w:num w:numId="5">
    <w:abstractNumId w:val="8"/>
  </w:num>
  <w:num w:numId="6">
    <w:abstractNumId w:val="16"/>
  </w:num>
  <w:num w:numId="7">
    <w:abstractNumId w:val="0"/>
  </w:num>
  <w:num w:numId="8">
    <w:abstractNumId w:val="26"/>
  </w:num>
  <w:num w:numId="9">
    <w:abstractNumId w:val="20"/>
  </w:num>
  <w:num w:numId="10">
    <w:abstractNumId w:val="15"/>
  </w:num>
  <w:num w:numId="11">
    <w:abstractNumId w:val="14"/>
  </w:num>
  <w:num w:numId="12">
    <w:abstractNumId w:val="6"/>
  </w:num>
  <w:num w:numId="13">
    <w:abstractNumId w:val="5"/>
  </w:num>
  <w:num w:numId="14">
    <w:abstractNumId w:val="9"/>
  </w:num>
  <w:num w:numId="15">
    <w:abstractNumId w:val="17"/>
  </w:num>
  <w:num w:numId="16">
    <w:abstractNumId w:val="29"/>
  </w:num>
  <w:num w:numId="17">
    <w:abstractNumId w:val="23"/>
  </w:num>
  <w:num w:numId="18">
    <w:abstractNumId w:val="13"/>
  </w:num>
  <w:num w:numId="19">
    <w:abstractNumId w:val="21"/>
  </w:num>
  <w:num w:numId="20">
    <w:abstractNumId w:val="25"/>
  </w:num>
  <w:num w:numId="21">
    <w:abstractNumId w:val="2"/>
  </w:num>
  <w:num w:numId="22">
    <w:abstractNumId w:val="27"/>
  </w:num>
  <w:num w:numId="23">
    <w:abstractNumId w:val="1"/>
  </w:num>
  <w:num w:numId="24">
    <w:abstractNumId w:val="11"/>
  </w:num>
  <w:num w:numId="25">
    <w:abstractNumId w:val="30"/>
  </w:num>
  <w:num w:numId="26">
    <w:abstractNumId w:val="28"/>
  </w:num>
  <w:num w:numId="27">
    <w:abstractNumId w:val="4"/>
  </w:num>
  <w:num w:numId="28">
    <w:abstractNumId w:val="22"/>
  </w:num>
  <w:num w:numId="29">
    <w:abstractNumId w:val="3"/>
  </w:num>
  <w:num w:numId="30">
    <w:abstractNumId w:val="12"/>
  </w:num>
  <w:num w:numId="31">
    <w:abstractNumId w:val="1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D4"/>
    <w:rsid w:val="00014EF7"/>
    <w:rsid w:val="000B7DBD"/>
    <w:rsid w:val="000F4897"/>
    <w:rsid w:val="00111E13"/>
    <w:rsid w:val="00120B86"/>
    <w:rsid w:val="00135EAE"/>
    <w:rsid w:val="001861DB"/>
    <w:rsid w:val="001F5FE5"/>
    <w:rsid w:val="0023362A"/>
    <w:rsid w:val="00254F07"/>
    <w:rsid w:val="0026763A"/>
    <w:rsid w:val="002857A5"/>
    <w:rsid w:val="002D6EBC"/>
    <w:rsid w:val="00305621"/>
    <w:rsid w:val="00334859"/>
    <w:rsid w:val="00364600"/>
    <w:rsid w:val="003B4FF1"/>
    <w:rsid w:val="0040363D"/>
    <w:rsid w:val="00433365"/>
    <w:rsid w:val="004A683C"/>
    <w:rsid w:val="004C16A7"/>
    <w:rsid w:val="00514678"/>
    <w:rsid w:val="00525F41"/>
    <w:rsid w:val="005346EC"/>
    <w:rsid w:val="00565683"/>
    <w:rsid w:val="005B66D3"/>
    <w:rsid w:val="00654A5E"/>
    <w:rsid w:val="006A4726"/>
    <w:rsid w:val="006B680E"/>
    <w:rsid w:val="006D604D"/>
    <w:rsid w:val="00742A72"/>
    <w:rsid w:val="00753412"/>
    <w:rsid w:val="00760DF6"/>
    <w:rsid w:val="00766337"/>
    <w:rsid w:val="0077290E"/>
    <w:rsid w:val="00797DE4"/>
    <w:rsid w:val="007F02C8"/>
    <w:rsid w:val="007F3C25"/>
    <w:rsid w:val="007F4317"/>
    <w:rsid w:val="00801CDD"/>
    <w:rsid w:val="00836F0D"/>
    <w:rsid w:val="00853CCA"/>
    <w:rsid w:val="00855567"/>
    <w:rsid w:val="00881ADC"/>
    <w:rsid w:val="00892BAC"/>
    <w:rsid w:val="008B0191"/>
    <w:rsid w:val="008D2BFF"/>
    <w:rsid w:val="008D4E5D"/>
    <w:rsid w:val="008E575A"/>
    <w:rsid w:val="0090650E"/>
    <w:rsid w:val="0090772E"/>
    <w:rsid w:val="009162C0"/>
    <w:rsid w:val="009655A1"/>
    <w:rsid w:val="009B1A56"/>
    <w:rsid w:val="009E6815"/>
    <w:rsid w:val="00A14A96"/>
    <w:rsid w:val="00B4475A"/>
    <w:rsid w:val="00B61F84"/>
    <w:rsid w:val="00B74615"/>
    <w:rsid w:val="00B96F86"/>
    <w:rsid w:val="00BA26C1"/>
    <w:rsid w:val="00BC2D57"/>
    <w:rsid w:val="00BC4644"/>
    <w:rsid w:val="00BE11D6"/>
    <w:rsid w:val="00C25C5C"/>
    <w:rsid w:val="00C4131B"/>
    <w:rsid w:val="00C52E0E"/>
    <w:rsid w:val="00C5453A"/>
    <w:rsid w:val="00C97C5C"/>
    <w:rsid w:val="00CD1D61"/>
    <w:rsid w:val="00CE674D"/>
    <w:rsid w:val="00D365D4"/>
    <w:rsid w:val="00D4609F"/>
    <w:rsid w:val="00D52AD4"/>
    <w:rsid w:val="00D55297"/>
    <w:rsid w:val="00D705BC"/>
    <w:rsid w:val="00DE0131"/>
    <w:rsid w:val="00E25EE6"/>
    <w:rsid w:val="00E26393"/>
    <w:rsid w:val="00E50EBB"/>
    <w:rsid w:val="00EB5454"/>
    <w:rsid w:val="00EE4BFE"/>
    <w:rsid w:val="00EF7CC7"/>
    <w:rsid w:val="00F36300"/>
    <w:rsid w:val="00F567AA"/>
    <w:rsid w:val="00F657E2"/>
    <w:rsid w:val="00F8043D"/>
    <w:rsid w:val="00FA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EAB0E"/>
  <w15:docId w15:val="{DB3E8D5A-DCDF-407A-B5D8-E7F4D2A1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1D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AD4"/>
  </w:style>
  <w:style w:type="paragraph" w:styleId="Footer">
    <w:name w:val="footer"/>
    <w:basedOn w:val="Normal"/>
    <w:link w:val="FooterChar"/>
    <w:uiPriority w:val="99"/>
    <w:unhideWhenUsed/>
    <w:rsid w:val="00D52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AD4"/>
  </w:style>
  <w:style w:type="paragraph" w:styleId="BalloonText">
    <w:name w:val="Balloon Text"/>
    <w:basedOn w:val="Normal"/>
    <w:link w:val="BalloonTextChar"/>
    <w:uiPriority w:val="99"/>
    <w:semiHidden/>
    <w:unhideWhenUsed/>
    <w:rsid w:val="00D52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D4"/>
    <w:rPr>
      <w:rFonts w:ascii="Tahoma" w:hAnsi="Tahoma" w:cs="Tahoma"/>
      <w:sz w:val="16"/>
      <w:szCs w:val="16"/>
    </w:rPr>
  </w:style>
  <w:style w:type="paragraph" w:customStyle="1" w:styleId="PFBodytext12pt">
    <w:name w:val="PF Bodytext 12pt"/>
    <w:basedOn w:val="Normal"/>
    <w:link w:val="PFBodytext12ptChar"/>
    <w:qFormat/>
    <w:rsid w:val="00BA26C1"/>
    <w:pPr>
      <w:spacing w:line="240" w:lineRule="auto"/>
    </w:pPr>
    <w:rPr>
      <w:rFonts w:ascii="Source Sans Pro" w:hAnsi="Source Sans Pro"/>
      <w:sz w:val="24"/>
      <w:szCs w:val="24"/>
    </w:rPr>
  </w:style>
  <w:style w:type="paragraph" w:customStyle="1" w:styleId="PFHeading24ptblack">
    <w:name w:val="PF Heading 24pt black"/>
    <w:basedOn w:val="PFBodytext12pt"/>
    <w:link w:val="PFHeading24ptblackChar"/>
    <w:qFormat/>
    <w:rsid w:val="00BA26C1"/>
    <w:rPr>
      <w:b/>
      <w:sz w:val="48"/>
      <w:szCs w:val="48"/>
    </w:rPr>
  </w:style>
  <w:style w:type="character" w:customStyle="1" w:styleId="PFBodytext12ptChar">
    <w:name w:val="PF Bodytext 12pt Char"/>
    <w:basedOn w:val="DefaultParagraphFont"/>
    <w:link w:val="PFBodytext12pt"/>
    <w:rsid w:val="00BA26C1"/>
    <w:rPr>
      <w:rFonts w:ascii="Source Sans Pro" w:hAnsi="Source Sans Pro"/>
      <w:sz w:val="24"/>
      <w:szCs w:val="24"/>
    </w:rPr>
  </w:style>
  <w:style w:type="paragraph" w:customStyle="1" w:styleId="PFHeading24ptboldcolour1">
    <w:name w:val="PF Heading 24pt bold colour 1"/>
    <w:basedOn w:val="PFBodytext12pt"/>
    <w:link w:val="PFHeading24ptboldcolour1Char"/>
    <w:qFormat/>
    <w:rsid w:val="00BA26C1"/>
    <w:rPr>
      <w:b/>
      <w:color w:val="00C7B1"/>
      <w:sz w:val="48"/>
      <w:szCs w:val="48"/>
    </w:rPr>
  </w:style>
  <w:style w:type="character" w:customStyle="1" w:styleId="PFHeading24ptblackChar">
    <w:name w:val="PF Heading 24pt black Char"/>
    <w:basedOn w:val="PFBodytext12ptChar"/>
    <w:link w:val="PFHeading24ptblack"/>
    <w:rsid w:val="00BA26C1"/>
    <w:rPr>
      <w:rFonts w:ascii="Source Sans Pro" w:hAnsi="Source Sans Pro"/>
      <w:b/>
      <w:sz w:val="48"/>
      <w:szCs w:val="48"/>
    </w:rPr>
  </w:style>
  <w:style w:type="paragraph" w:customStyle="1" w:styleId="PFHeading24ptboldcolour2">
    <w:name w:val="PF Heading 24pt bold colour 2"/>
    <w:basedOn w:val="PFHeading24ptboldcolour1"/>
    <w:link w:val="PFHeading24ptboldcolour2Char"/>
    <w:qFormat/>
    <w:rsid w:val="00BA26C1"/>
    <w:rPr>
      <w:color w:val="53565A"/>
    </w:rPr>
  </w:style>
  <w:style w:type="character" w:customStyle="1" w:styleId="PFHeading24ptboldcolour1Char">
    <w:name w:val="PF Heading 24pt bold colour 1 Char"/>
    <w:basedOn w:val="PFBodytext12ptChar"/>
    <w:link w:val="PFHeading24ptboldcolour1"/>
    <w:rsid w:val="00BA26C1"/>
    <w:rPr>
      <w:rFonts w:ascii="Source Sans Pro" w:hAnsi="Source Sans Pro"/>
      <w:b/>
      <w:color w:val="00C7B1"/>
      <w:sz w:val="48"/>
      <w:szCs w:val="48"/>
    </w:rPr>
  </w:style>
  <w:style w:type="paragraph" w:customStyle="1" w:styleId="PFHeading48ptboldblack">
    <w:name w:val="PF Heading 48pt bold black"/>
    <w:basedOn w:val="PFHeading24ptboldcolour2"/>
    <w:link w:val="PFHeading48ptboldblackChar"/>
    <w:qFormat/>
    <w:rsid w:val="008E575A"/>
    <w:rPr>
      <w:color w:val="auto"/>
      <w:sz w:val="96"/>
      <w:szCs w:val="96"/>
    </w:rPr>
  </w:style>
  <w:style w:type="character" w:customStyle="1" w:styleId="PFHeading24ptboldcolour2Char">
    <w:name w:val="PF Heading 24pt bold colour 2 Char"/>
    <w:basedOn w:val="PFHeading24ptboldcolour1Char"/>
    <w:link w:val="PFHeading24ptboldcolour2"/>
    <w:rsid w:val="00BA26C1"/>
    <w:rPr>
      <w:rFonts w:ascii="Source Sans Pro" w:hAnsi="Source Sans Pro"/>
      <w:b/>
      <w:color w:val="53565A"/>
      <w:sz w:val="48"/>
      <w:szCs w:val="48"/>
    </w:rPr>
  </w:style>
  <w:style w:type="paragraph" w:customStyle="1" w:styleId="PFHeading48ptboldcolour1">
    <w:name w:val="PF Heading 48pt bold colour 1"/>
    <w:basedOn w:val="PFHeading48ptboldblack"/>
    <w:link w:val="PFHeading48ptboldcolour1Char"/>
    <w:qFormat/>
    <w:rsid w:val="008E575A"/>
    <w:rPr>
      <w:color w:val="00C7B1"/>
    </w:rPr>
  </w:style>
  <w:style w:type="character" w:customStyle="1" w:styleId="PFHeading48ptboldblackChar">
    <w:name w:val="PF Heading 48pt bold black Char"/>
    <w:basedOn w:val="PFHeading24ptboldcolour2Char"/>
    <w:link w:val="PFHeading48ptboldblack"/>
    <w:rsid w:val="008E575A"/>
    <w:rPr>
      <w:rFonts w:ascii="Source Sans Pro" w:hAnsi="Source Sans Pro"/>
      <w:b/>
      <w:color w:val="53565A"/>
      <w:sz w:val="96"/>
      <w:szCs w:val="96"/>
    </w:rPr>
  </w:style>
  <w:style w:type="paragraph" w:customStyle="1" w:styleId="PFHeading48ptboldcolour2">
    <w:name w:val="PF Heading 48pt bold colour 2"/>
    <w:basedOn w:val="PFHeading48ptboldcolour1"/>
    <w:link w:val="PFHeading48ptboldcolour2Char"/>
    <w:qFormat/>
    <w:rsid w:val="008E575A"/>
    <w:rPr>
      <w:color w:val="53565A"/>
    </w:rPr>
  </w:style>
  <w:style w:type="character" w:customStyle="1" w:styleId="PFHeading48ptboldcolour1Char">
    <w:name w:val="PF Heading 48pt bold colour 1 Char"/>
    <w:basedOn w:val="PFHeading48ptboldblackChar"/>
    <w:link w:val="PFHeading48ptboldcolour1"/>
    <w:rsid w:val="008E575A"/>
    <w:rPr>
      <w:rFonts w:ascii="Source Sans Pro" w:hAnsi="Source Sans Pro"/>
      <w:b/>
      <w:color w:val="00C7B1"/>
      <w:sz w:val="96"/>
      <w:szCs w:val="96"/>
    </w:rPr>
  </w:style>
  <w:style w:type="paragraph" w:customStyle="1" w:styleId="PFSubhead18ptblack">
    <w:name w:val="PF Subhead 18pt black"/>
    <w:basedOn w:val="PFBodytext12pt"/>
    <w:link w:val="PFSubhead18ptblackChar"/>
    <w:qFormat/>
    <w:rsid w:val="00836F0D"/>
    <w:rPr>
      <w:sz w:val="40"/>
      <w:szCs w:val="40"/>
    </w:rPr>
  </w:style>
  <w:style w:type="character" w:customStyle="1" w:styleId="PFHeading48ptboldcolour2Char">
    <w:name w:val="PF Heading 48pt bold colour 2 Char"/>
    <w:basedOn w:val="PFHeading48ptboldcolour1Char"/>
    <w:link w:val="PFHeading48ptboldcolour2"/>
    <w:rsid w:val="008E575A"/>
    <w:rPr>
      <w:rFonts w:ascii="Source Sans Pro" w:hAnsi="Source Sans Pro"/>
      <w:b/>
      <w:color w:val="53565A"/>
      <w:sz w:val="96"/>
      <w:szCs w:val="96"/>
    </w:rPr>
  </w:style>
  <w:style w:type="paragraph" w:customStyle="1" w:styleId="PFSubhead18ptcolour1">
    <w:name w:val="PF Subhead 18pt colour 1"/>
    <w:basedOn w:val="PFSubhead18ptblack"/>
    <w:link w:val="PFSubhead18ptcolour1Char"/>
    <w:qFormat/>
    <w:rsid w:val="00C97C5C"/>
    <w:rPr>
      <w:color w:val="00C7B1"/>
    </w:rPr>
  </w:style>
  <w:style w:type="character" w:customStyle="1" w:styleId="PFSubhead18ptblackChar">
    <w:name w:val="PF Subhead 18pt black Char"/>
    <w:basedOn w:val="PFBodytext12ptChar"/>
    <w:link w:val="PFSubhead18ptblack"/>
    <w:rsid w:val="00836F0D"/>
    <w:rPr>
      <w:rFonts w:ascii="Source Sans Pro" w:hAnsi="Source Sans Pro"/>
      <w:sz w:val="40"/>
      <w:szCs w:val="40"/>
    </w:rPr>
  </w:style>
  <w:style w:type="paragraph" w:customStyle="1" w:styleId="PFSubhead18ptcolour2">
    <w:name w:val="PF Subhead 18pt colour 2"/>
    <w:basedOn w:val="PFSubhead18ptcolour1"/>
    <w:link w:val="PFSubhead18ptcolour2Char"/>
    <w:qFormat/>
    <w:rsid w:val="00C97C5C"/>
    <w:rPr>
      <w:color w:val="53565A"/>
    </w:rPr>
  </w:style>
  <w:style w:type="character" w:customStyle="1" w:styleId="PFSubhead18ptcolour1Char">
    <w:name w:val="PF Subhead 18pt colour 1 Char"/>
    <w:basedOn w:val="PFSubhead18ptblackChar"/>
    <w:link w:val="PFSubhead18ptcolour1"/>
    <w:rsid w:val="00C97C5C"/>
    <w:rPr>
      <w:rFonts w:ascii="Source Sans Pro" w:hAnsi="Source Sans Pro"/>
      <w:color w:val="00C7B1"/>
      <w:sz w:val="36"/>
      <w:szCs w:val="36"/>
    </w:rPr>
  </w:style>
  <w:style w:type="paragraph" w:customStyle="1" w:styleId="PFBodytext14pt">
    <w:name w:val="PF Bodytext 14pt"/>
    <w:basedOn w:val="PFBodytext12pt"/>
    <w:link w:val="PFBodytext14ptChar"/>
    <w:qFormat/>
    <w:rsid w:val="00C97C5C"/>
    <w:rPr>
      <w:sz w:val="28"/>
      <w:szCs w:val="28"/>
    </w:rPr>
  </w:style>
  <w:style w:type="character" w:customStyle="1" w:styleId="PFSubhead18ptcolour2Char">
    <w:name w:val="PF Subhead 18pt colour 2 Char"/>
    <w:basedOn w:val="PFSubhead18ptcolour1Char"/>
    <w:link w:val="PFSubhead18ptcolour2"/>
    <w:rsid w:val="00C97C5C"/>
    <w:rPr>
      <w:rFonts w:ascii="Source Sans Pro" w:hAnsi="Source Sans Pro"/>
      <w:color w:val="53565A"/>
      <w:sz w:val="36"/>
      <w:szCs w:val="36"/>
    </w:rPr>
  </w:style>
  <w:style w:type="paragraph" w:customStyle="1" w:styleId="PFBodytext16pt">
    <w:name w:val="PF Bodytext 16pt"/>
    <w:basedOn w:val="PFBodytext14pt"/>
    <w:link w:val="PFBodytext16ptChar"/>
    <w:qFormat/>
    <w:rsid w:val="00C97C5C"/>
    <w:rPr>
      <w:sz w:val="32"/>
      <w:szCs w:val="32"/>
    </w:rPr>
  </w:style>
  <w:style w:type="character" w:customStyle="1" w:styleId="PFBodytext14ptChar">
    <w:name w:val="PF Bodytext 14pt Char"/>
    <w:basedOn w:val="PFBodytext12ptChar"/>
    <w:link w:val="PFBodytext14pt"/>
    <w:rsid w:val="00C97C5C"/>
    <w:rPr>
      <w:rFonts w:ascii="Source Sans Pro" w:hAnsi="Source Sans Pro"/>
      <w:sz w:val="28"/>
      <w:szCs w:val="28"/>
    </w:rPr>
  </w:style>
  <w:style w:type="paragraph" w:customStyle="1" w:styleId="Default">
    <w:name w:val="Default"/>
    <w:link w:val="DefaultChar"/>
    <w:rsid w:val="00C97C5C"/>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PFBodytext16ptChar">
    <w:name w:val="PF Bodytext 16pt Char"/>
    <w:basedOn w:val="PFBodytext14ptChar"/>
    <w:link w:val="PFBodytext16pt"/>
    <w:rsid w:val="00C97C5C"/>
    <w:rPr>
      <w:rFonts w:ascii="Source Sans Pro" w:hAnsi="Source Sans Pro"/>
      <w:sz w:val="32"/>
      <w:szCs w:val="32"/>
    </w:rPr>
  </w:style>
  <w:style w:type="paragraph" w:customStyle="1" w:styleId="Pa0">
    <w:name w:val="Pa0"/>
    <w:basedOn w:val="Default"/>
    <w:next w:val="Default"/>
    <w:uiPriority w:val="99"/>
    <w:rsid w:val="00C97C5C"/>
    <w:pPr>
      <w:spacing w:line="241" w:lineRule="atLeast"/>
    </w:pPr>
    <w:rPr>
      <w:rFonts w:cstheme="minorBidi"/>
      <w:color w:val="auto"/>
    </w:rPr>
  </w:style>
  <w:style w:type="paragraph" w:customStyle="1" w:styleId="PFCrosshead14ptboldblack">
    <w:name w:val="PF Crosshead 14pt bold black"/>
    <w:basedOn w:val="Default"/>
    <w:link w:val="PFCrosshead14ptboldblackChar"/>
    <w:qFormat/>
    <w:rsid w:val="00C97C5C"/>
    <w:rPr>
      <w:rFonts w:cstheme="minorBidi"/>
      <w:b/>
      <w:color w:val="auto"/>
      <w:sz w:val="28"/>
      <w:szCs w:val="28"/>
    </w:rPr>
  </w:style>
  <w:style w:type="paragraph" w:customStyle="1" w:styleId="PFCrosshead14ptcolour1">
    <w:name w:val="PF Crosshead 14pt colour 1"/>
    <w:basedOn w:val="PFCrosshead14ptboldblack"/>
    <w:link w:val="PFCrosshead14ptcolour1Char"/>
    <w:qFormat/>
    <w:rsid w:val="00C97C5C"/>
    <w:rPr>
      <w:color w:val="00C7B1"/>
    </w:rPr>
  </w:style>
  <w:style w:type="character" w:customStyle="1" w:styleId="DefaultChar">
    <w:name w:val="Default Char"/>
    <w:basedOn w:val="DefaultParagraphFont"/>
    <w:link w:val="Default"/>
    <w:rsid w:val="00C97C5C"/>
    <w:rPr>
      <w:rFonts w:ascii="Source Sans Pro" w:hAnsi="Source Sans Pro" w:cs="Source Sans Pro"/>
      <w:color w:val="000000"/>
      <w:sz w:val="24"/>
      <w:szCs w:val="24"/>
    </w:rPr>
  </w:style>
  <w:style w:type="character" w:customStyle="1" w:styleId="PFCrosshead14ptboldblackChar">
    <w:name w:val="PF Crosshead 14pt bold black Char"/>
    <w:basedOn w:val="DefaultChar"/>
    <w:link w:val="PFCrosshead14ptboldblack"/>
    <w:rsid w:val="00C97C5C"/>
    <w:rPr>
      <w:rFonts w:ascii="Source Sans Pro" w:hAnsi="Source Sans Pro" w:cs="Source Sans Pro"/>
      <w:b/>
      <w:color w:val="000000"/>
      <w:sz w:val="28"/>
      <w:szCs w:val="28"/>
    </w:rPr>
  </w:style>
  <w:style w:type="paragraph" w:customStyle="1" w:styleId="PFCrosshead14ptboldcolour2">
    <w:name w:val="PF Crosshead 14pt bold colour 2"/>
    <w:basedOn w:val="PFCrosshead14ptcolour1"/>
    <w:link w:val="PFCrosshead14ptboldcolour2Char"/>
    <w:qFormat/>
    <w:rsid w:val="00C97C5C"/>
    <w:rPr>
      <w:color w:val="53565A"/>
    </w:rPr>
  </w:style>
  <w:style w:type="character" w:customStyle="1" w:styleId="PFCrosshead14ptcolour1Char">
    <w:name w:val="PF Crosshead 14pt colour 1 Char"/>
    <w:basedOn w:val="PFCrosshead14ptboldblackChar"/>
    <w:link w:val="PFCrosshead14ptcolour1"/>
    <w:rsid w:val="00C97C5C"/>
    <w:rPr>
      <w:rFonts w:ascii="Source Sans Pro" w:hAnsi="Source Sans Pro" w:cs="Source Sans Pro"/>
      <w:b/>
      <w:color w:val="00C7B1"/>
      <w:sz w:val="28"/>
      <w:szCs w:val="28"/>
    </w:rPr>
  </w:style>
  <w:style w:type="paragraph" w:customStyle="1" w:styleId="PFCrosshead16ptboldblack">
    <w:name w:val="PF Crosshead 16pt bold black"/>
    <w:basedOn w:val="PFCrosshead14ptboldblack"/>
    <w:link w:val="PFCrosshead16ptboldblackChar"/>
    <w:qFormat/>
    <w:rsid w:val="00111E13"/>
    <w:rPr>
      <w:sz w:val="32"/>
      <w:szCs w:val="32"/>
    </w:rPr>
  </w:style>
  <w:style w:type="character" w:customStyle="1" w:styleId="PFCrosshead14ptboldcolour2Char">
    <w:name w:val="PF Crosshead 14pt bold colour 2 Char"/>
    <w:basedOn w:val="PFCrosshead14ptcolour1Char"/>
    <w:link w:val="PFCrosshead14ptboldcolour2"/>
    <w:rsid w:val="00C97C5C"/>
    <w:rPr>
      <w:rFonts w:ascii="Source Sans Pro" w:hAnsi="Source Sans Pro" w:cs="Source Sans Pro"/>
      <w:b/>
      <w:color w:val="53565A"/>
      <w:sz w:val="28"/>
      <w:szCs w:val="28"/>
    </w:rPr>
  </w:style>
  <w:style w:type="paragraph" w:customStyle="1" w:styleId="PFCrosshead16ptboldcolour1">
    <w:name w:val="PF Crosshead 16pt bold colour 1"/>
    <w:basedOn w:val="PFCrosshead16ptboldblack"/>
    <w:link w:val="PFCrosshead16ptboldcolour1Char"/>
    <w:qFormat/>
    <w:rsid w:val="00111E13"/>
    <w:rPr>
      <w:color w:val="00C7B1"/>
    </w:rPr>
  </w:style>
  <w:style w:type="character" w:customStyle="1" w:styleId="PFCrosshead16ptboldblackChar">
    <w:name w:val="PF Crosshead 16pt bold black Char"/>
    <w:basedOn w:val="PFCrosshead14ptboldblackChar"/>
    <w:link w:val="PFCrosshead16ptboldblack"/>
    <w:rsid w:val="00111E13"/>
    <w:rPr>
      <w:rFonts w:ascii="Source Sans Pro" w:hAnsi="Source Sans Pro" w:cs="Source Sans Pro"/>
      <w:b/>
      <w:color w:val="000000"/>
      <w:sz w:val="32"/>
      <w:szCs w:val="32"/>
    </w:rPr>
  </w:style>
  <w:style w:type="paragraph" w:customStyle="1" w:styleId="PFCrosshead16ptboldcolour2">
    <w:name w:val="PF Crosshead 16pt bold colour 2"/>
    <w:basedOn w:val="PFCrosshead16ptboldblack"/>
    <w:link w:val="PFCrosshead16ptboldcolour2Char"/>
    <w:qFormat/>
    <w:rsid w:val="00111E13"/>
    <w:rPr>
      <w:color w:val="53565A"/>
    </w:rPr>
  </w:style>
  <w:style w:type="character" w:customStyle="1" w:styleId="PFCrosshead16ptboldcolour1Char">
    <w:name w:val="PF Crosshead 16pt bold colour 1 Char"/>
    <w:basedOn w:val="PFCrosshead16ptboldblackChar"/>
    <w:link w:val="PFCrosshead16ptboldcolour1"/>
    <w:rsid w:val="00111E13"/>
    <w:rPr>
      <w:rFonts w:ascii="Source Sans Pro" w:hAnsi="Source Sans Pro" w:cs="Source Sans Pro"/>
      <w:b/>
      <w:color w:val="00C7B1"/>
      <w:sz w:val="32"/>
      <w:szCs w:val="32"/>
    </w:rPr>
  </w:style>
  <w:style w:type="paragraph" w:customStyle="1" w:styleId="PFSubhead20ptblack">
    <w:name w:val="PF Subhead 20pt black"/>
    <w:basedOn w:val="PFSubhead18ptblack"/>
    <w:link w:val="PFSubhead20ptblackChar"/>
    <w:qFormat/>
    <w:rsid w:val="007F3C25"/>
  </w:style>
  <w:style w:type="character" w:customStyle="1" w:styleId="PFCrosshead16ptboldcolour2Char">
    <w:name w:val="PF Crosshead 16pt bold colour 2 Char"/>
    <w:basedOn w:val="PFCrosshead16ptboldblackChar"/>
    <w:link w:val="PFCrosshead16ptboldcolour2"/>
    <w:rsid w:val="00111E13"/>
    <w:rPr>
      <w:rFonts w:ascii="Source Sans Pro" w:hAnsi="Source Sans Pro" w:cs="Source Sans Pro"/>
      <w:b/>
      <w:color w:val="53565A"/>
      <w:sz w:val="32"/>
      <w:szCs w:val="32"/>
    </w:rPr>
  </w:style>
  <w:style w:type="paragraph" w:customStyle="1" w:styleId="PFSubhead20ptcolour">
    <w:name w:val="PF Subhead 20pt colour"/>
    <w:basedOn w:val="PFSubhead18ptcolour1"/>
    <w:link w:val="PFSubhead20ptcolourChar"/>
    <w:rsid w:val="007F3C25"/>
  </w:style>
  <w:style w:type="character" w:customStyle="1" w:styleId="PFSubhead20ptblackChar">
    <w:name w:val="PF Subhead 20pt black Char"/>
    <w:basedOn w:val="PFSubhead18ptblackChar"/>
    <w:link w:val="PFSubhead20ptblack"/>
    <w:rsid w:val="007F3C25"/>
    <w:rPr>
      <w:rFonts w:ascii="Source Sans Pro" w:hAnsi="Source Sans Pro"/>
      <w:sz w:val="36"/>
      <w:szCs w:val="36"/>
    </w:rPr>
  </w:style>
  <w:style w:type="paragraph" w:customStyle="1" w:styleId="PFSubhead20ptcolour2">
    <w:name w:val="PF Subhead 20pt colour 2"/>
    <w:basedOn w:val="PFSubhead18ptcolour2"/>
    <w:link w:val="PFSubhead20ptcolour2Char"/>
    <w:rsid w:val="007F3C25"/>
  </w:style>
  <w:style w:type="character" w:customStyle="1" w:styleId="PFSubhead20ptcolourChar">
    <w:name w:val="PF Subhead 20pt colour Char"/>
    <w:basedOn w:val="PFSubhead18ptcolour1Char"/>
    <w:link w:val="PFSubhead20ptcolour"/>
    <w:rsid w:val="007F3C25"/>
    <w:rPr>
      <w:rFonts w:ascii="Source Sans Pro" w:hAnsi="Source Sans Pro"/>
      <w:color w:val="00C7B1"/>
      <w:sz w:val="36"/>
      <w:szCs w:val="36"/>
    </w:rPr>
  </w:style>
  <w:style w:type="character" w:customStyle="1" w:styleId="PFSubhead20ptcolour2Char">
    <w:name w:val="PF Subhead 20pt colour 2 Char"/>
    <w:basedOn w:val="PFSubhead18ptcolour2Char"/>
    <w:link w:val="PFSubhead20ptcolour2"/>
    <w:rsid w:val="007F3C25"/>
    <w:rPr>
      <w:rFonts w:ascii="Source Sans Pro" w:hAnsi="Source Sans Pro"/>
      <w:color w:val="53565A"/>
      <w:sz w:val="36"/>
      <w:szCs w:val="36"/>
    </w:rPr>
  </w:style>
  <w:style w:type="paragraph" w:styleId="NoSpacing">
    <w:name w:val="No Spacing"/>
    <w:link w:val="NoSpacingChar"/>
    <w:uiPriority w:val="1"/>
    <w:qFormat/>
    <w:rsid w:val="00CD1D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1D61"/>
    <w:rPr>
      <w:rFonts w:eastAsiaTheme="minorEastAsia"/>
      <w:lang w:val="en-US" w:eastAsia="ja-JP"/>
    </w:rPr>
  </w:style>
  <w:style w:type="table" w:styleId="TableGrid">
    <w:name w:val="Table Grid"/>
    <w:basedOn w:val="TableNormal"/>
    <w:uiPriority w:val="39"/>
    <w:rsid w:val="0018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1DB"/>
    <w:pPr>
      <w:ind w:left="720"/>
      <w:contextualSpacing/>
    </w:pPr>
  </w:style>
  <w:style w:type="paragraph" w:styleId="BodyTextIndent">
    <w:name w:val="Body Text Indent"/>
    <w:basedOn w:val="Normal"/>
    <w:link w:val="BodyTextIndentChar"/>
    <w:rsid w:val="00CE674D"/>
    <w:pPr>
      <w:spacing w:after="0" w:line="240" w:lineRule="auto"/>
      <w:ind w:left="-900"/>
    </w:pPr>
    <w:rPr>
      <w:rFonts w:ascii="Arial" w:eastAsia="Times New Roman" w:hAnsi="Arial" w:cs="Arial"/>
      <w:sz w:val="28"/>
      <w:szCs w:val="26"/>
    </w:rPr>
  </w:style>
  <w:style w:type="character" w:customStyle="1" w:styleId="BodyTextIndentChar">
    <w:name w:val="Body Text Indent Char"/>
    <w:basedOn w:val="DefaultParagraphFont"/>
    <w:link w:val="BodyTextIndent"/>
    <w:rsid w:val="00CE674D"/>
    <w:rPr>
      <w:rFonts w:ascii="Arial" w:eastAsia="Times New Roman" w:hAnsi="Arial" w:cs="Arial"/>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4939">
      <w:bodyDiv w:val="1"/>
      <w:marLeft w:val="0"/>
      <w:marRight w:val="0"/>
      <w:marTop w:val="0"/>
      <w:marBottom w:val="0"/>
      <w:divBdr>
        <w:top w:val="none" w:sz="0" w:space="0" w:color="auto"/>
        <w:left w:val="none" w:sz="0" w:space="0" w:color="auto"/>
        <w:bottom w:val="none" w:sz="0" w:space="0" w:color="auto"/>
        <w:right w:val="none" w:sz="0" w:space="0" w:color="auto"/>
      </w:divBdr>
    </w:div>
    <w:div w:id="14607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8742C681D46478F12065310A1B12F" ma:contentTypeVersion="12" ma:contentTypeDescription="Create a new document." ma:contentTypeScope="" ma:versionID="2e5c303794baf51e8fadf0256b0352d2">
  <xsd:schema xmlns:xsd="http://www.w3.org/2001/XMLSchema" xmlns:xs="http://www.w3.org/2001/XMLSchema" xmlns:p="http://schemas.microsoft.com/office/2006/metadata/properties" xmlns:ns2="15a0e5e5-0a57-4410-b328-584e1f80933c" xmlns:ns3="c4078459-3a20-4d36-b0df-ca3e8a61ad04" targetNamespace="http://schemas.microsoft.com/office/2006/metadata/properties" ma:root="true" ma:fieldsID="067cd4afef9cd86ce9f8af83e8be409c" ns2:_="" ns3:_="">
    <xsd:import namespace="15a0e5e5-0a57-4410-b328-584e1f80933c"/>
    <xsd:import namespace="c4078459-3a20-4d36-b0df-ca3e8a61ad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0e5e5-0a57-4410-b328-584e1f809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78459-3a20-4d36-b0df-ca3e8a61ad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A63E8-8265-4DA4-907A-7AD3FDEC736A}">
  <ds:schemaRefs>
    <ds:schemaRef ds:uri="http://schemas.microsoft.com/sharepoint/v3/contenttype/forms"/>
  </ds:schemaRefs>
</ds:datastoreItem>
</file>

<file path=customXml/itemProps2.xml><?xml version="1.0" encoding="utf-8"?>
<ds:datastoreItem xmlns:ds="http://schemas.openxmlformats.org/officeDocument/2006/customXml" ds:itemID="{E82A3903-F582-4E88-BFFD-6FC0206E8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0e5e5-0a57-4410-b328-584e1f80933c"/>
    <ds:schemaRef ds:uri="c4078459-3a20-4d36-b0df-ca3e8a61a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Matthew Tognarelli</cp:lastModifiedBy>
  <cp:revision>4</cp:revision>
  <cp:lastPrinted>2019-11-21T13:39:00Z</cp:lastPrinted>
  <dcterms:created xsi:type="dcterms:W3CDTF">2021-07-15T08:21:00Z</dcterms:created>
  <dcterms:modified xsi:type="dcterms:W3CDTF">2021-09-30T13:54:00Z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0x010100AB08742C681D46478F12065310A1B12F</vt:lpwstr>
  </property>
  <property fmtid="{D5CDD505-2E9C-101B-9397-08002B2CF9AE}" pid="3" name="Order">
    <vt:r8>56200</vt:r8>
  </property>
</Properties>
</file>